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ind w:right="105" w:rightChars="50"/>
        <w:jc w:val="center"/>
        <w:textAlignment w:val="auto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云南省统计局2020年度部门双随机执法检查情况（昭通市水富市）</w:t>
      </w:r>
    </w:p>
    <w:tbl>
      <w:tblPr>
        <w:tblStyle w:val="2"/>
        <w:tblW w:w="13760" w:type="dxa"/>
        <w:jc w:val="center"/>
        <w:tblInd w:w="-304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925"/>
        <w:gridCol w:w="2855"/>
        <w:gridCol w:w="413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tblHeader/>
          <w:jc w:val="center"/>
        </w:trPr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方正黑体简体" w:hAnsi="方正黑体简体" w:eastAsia="方正黑体简体" w:cs="方正黑体简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5925" w:type="dxa"/>
            <w:vAlign w:val="center"/>
          </w:tcPr>
          <w:p>
            <w:pPr>
              <w:widowControl/>
              <w:jc w:val="center"/>
              <w:rPr>
                <w:rFonts w:ascii="方正黑体简体" w:hAnsi="方正黑体简体" w:eastAsia="方正黑体简体" w:cs="方正黑体简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</w:rPr>
              <w:t>被检查统计调查对象（项目）名称</w:t>
            </w:r>
          </w:p>
        </w:tc>
        <w:tc>
          <w:tcPr>
            <w:tcW w:w="2855" w:type="dxa"/>
            <w:vAlign w:val="center"/>
          </w:tcPr>
          <w:p>
            <w:pPr>
              <w:widowControl/>
              <w:jc w:val="center"/>
              <w:rPr>
                <w:rFonts w:ascii="方正黑体简体" w:hAnsi="方正黑体简体" w:eastAsia="方正黑体简体" w:cs="方正黑体简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</w:rPr>
              <w:t>检查事项</w:t>
            </w:r>
          </w:p>
        </w:tc>
        <w:tc>
          <w:tcPr>
            <w:tcW w:w="4137" w:type="dxa"/>
            <w:vAlign w:val="center"/>
          </w:tcPr>
          <w:p>
            <w:pPr>
              <w:widowControl/>
              <w:jc w:val="center"/>
              <w:rPr>
                <w:rFonts w:ascii="方正黑体简体" w:hAnsi="方正黑体简体" w:eastAsia="方正黑体简体" w:cs="方正黑体简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92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水富城投开发集团有限公司（水富市城市排水防涝设施建设工程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85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13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5925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水富市交通运输局（水富港扩能工程）</w:t>
            </w:r>
          </w:p>
        </w:tc>
        <w:tc>
          <w:tcPr>
            <w:tcW w:w="285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13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92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水富中晟能源有限责任公司（年产15000吨锂离子电池石墨负极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材料生产项目）</w:t>
            </w:r>
          </w:p>
        </w:tc>
        <w:tc>
          <w:tcPr>
            <w:tcW w:w="285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13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5925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水富县太平镇人民政府（太平镇脱贫攻坚工程实施项目）</w:t>
            </w:r>
          </w:p>
        </w:tc>
        <w:tc>
          <w:tcPr>
            <w:tcW w:w="285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13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592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水富市云富投资开发管理有限公司</w:t>
            </w:r>
            <w:bookmarkStart w:id="0" w:name="_GoBack"/>
            <w:bookmarkEnd w:id="0"/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（金沙江流域向家坝库区周边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生态环境保护）</w:t>
            </w:r>
          </w:p>
        </w:tc>
        <w:tc>
          <w:tcPr>
            <w:tcW w:w="285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13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92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水富县华隆石业有限公司</w:t>
            </w:r>
          </w:p>
        </w:tc>
        <w:tc>
          <w:tcPr>
            <w:tcW w:w="285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13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592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水富金明化工有限责任公司</w:t>
            </w:r>
          </w:p>
        </w:tc>
        <w:tc>
          <w:tcPr>
            <w:tcW w:w="285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13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水富大鱼孔发电有限公司</w:t>
            </w:r>
          </w:p>
        </w:tc>
        <w:tc>
          <w:tcPr>
            <w:tcW w:w="285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13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592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水富瑞银混凝土有限责任公司</w:t>
            </w:r>
          </w:p>
        </w:tc>
        <w:tc>
          <w:tcPr>
            <w:tcW w:w="285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13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592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水富中城液化天然气有限公司</w:t>
            </w:r>
          </w:p>
        </w:tc>
        <w:tc>
          <w:tcPr>
            <w:tcW w:w="285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13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5925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云南君成保安有限责任公司</w:t>
            </w:r>
          </w:p>
        </w:tc>
        <w:tc>
          <w:tcPr>
            <w:tcW w:w="285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13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5925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水富县运输公司</w:t>
            </w:r>
          </w:p>
        </w:tc>
        <w:tc>
          <w:tcPr>
            <w:tcW w:w="285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13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592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云南水富县旅游开发有限责任公司</w:t>
            </w:r>
          </w:p>
        </w:tc>
        <w:tc>
          <w:tcPr>
            <w:tcW w:w="285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13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涉嫌违反统计法，转交昭通市统计局立案查处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592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水富港口贸易有限公司</w:t>
            </w:r>
          </w:p>
        </w:tc>
        <w:tc>
          <w:tcPr>
            <w:tcW w:w="285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13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5925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水富恒信商贸有限责任公司</w:t>
            </w:r>
          </w:p>
        </w:tc>
        <w:tc>
          <w:tcPr>
            <w:tcW w:w="285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137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涉嫌违反统计法，转交昭通市统计局立案查处</w:t>
            </w:r>
          </w:p>
        </w:tc>
      </w:tr>
    </w:tbl>
    <w:p>
      <w:pPr>
        <w:spacing w:line="20" w:lineRule="exact"/>
        <w:rPr>
          <w:rFonts w:ascii="方正仿宋简体" w:hAnsi="方正仿宋简体" w:eastAsia="方正仿宋简体" w:cs="方正仿宋简体"/>
          <w:sz w:val="32"/>
          <w:szCs w:val="32"/>
        </w:rPr>
        <w:sectPr>
          <w:pgSz w:w="16838" w:h="11906" w:orient="landscape"/>
          <w:pgMar w:top="1417" w:right="1440" w:bottom="85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94C5D"/>
    <w:rsid w:val="28CE5BAA"/>
    <w:rsid w:val="5319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云南省统计局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2021-03-11T00:58:00Z</dcterms:created>
  <dc:creator>郭慧</dc:creator>
  <cp:lastModifiedBy>郭慧</cp:lastModifiedBy>
  <dcterms:modified xsi:type="dcterms:W3CDTF">2021-03-11T01:02:55Z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