
<file path=[Content_Types].xml><?xml version="1.0" encoding="utf-8"?>
<Types xmlns="http://schemas.openxmlformats.org/package/2006/content-types">
  <Default Extension="xml" ContentType="application/xml"/>
  <Default Extension="gif" ContentType="image/gi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center"/>
      </w:pPr>
      <w:r>
        <w:rPr>
          <w:rFonts w:ascii="汉仪书宋一简" w:hAnsi="汉仪书宋一简" w:eastAsia="汉仪书宋一简" w:cs="汉仪书宋一简"/>
          <w:b/>
          <w:kern w:val="0"/>
          <w:sz w:val="44"/>
          <w:szCs w:val="44"/>
          <w:lang w:val="en-US" w:eastAsia="zh-CN" w:bidi="ar"/>
        </w:rPr>
        <w:t>云南省</w:t>
      </w:r>
      <w:r>
        <w:rPr>
          <w:rFonts w:hint="default" w:ascii="汉仪书宋一简" w:hAnsi="汉仪书宋一简" w:eastAsia="汉仪书宋一简" w:cs="汉仪书宋一简"/>
          <w:b/>
          <w:kern w:val="0"/>
          <w:sz w:val="44"/>
          <w:szCs w:val="44"/>
          <w:lang w:val="en-US" w:eastAsia="zh-CN" w:bidi="ar"/>
        </w:rPr>
        <w:t>2010年国民经济</w:t>
      </w:r>
    </w:p>
    <w:p>
      <w:pPr>
        <w:keepNext w:val="0"/>
        <w:keepLines w:val="0"/>
        <w:widowControl/>
        <w:suppressLineNumbers w:val="0"/>
        <w:spacing w:before="0" w:beforeAutospacing="1" w:after="0" w:afterAutospacing="1"/>
        <w:ind w:left="0" w:right="0"/>
        <w:jc w:val="center"/>
      </w:pPr>
      <w:r>
        <w:rPr>
          <w:rFonts w:hint="default" w:ascii="汉仪书宋一简" w:hAnsi="汉仪书宋一简" w:eastAsia="汉仪书宋一简" w:cs="汉仪书宋一简"/>
          <w:b/>
          <w:kern w:val="0"/>
          <w:sz w:val="44"/>
          <w:szCs w:val="44"/>
          <w:lang w:val="en-US" w:eastAsia="zh-CN" w:bidi="ar"/>
        </w:rPr>
        <w:t>和社会发展统计公报</w:t>
      </w:r>
    </w:p>
    <w:p>
      <w:pPr>
        <w:keepNext w:val="0"/>
        <w:keepLines w:val="0"/>
        <w:widowControl/>
        <w:suppressLineNumbers w:val="0"/>
        <w:spacing w:before="0" w:beforeAutospacing="1" w:after="0" w:afterAutospacing="1" w:line="330" w:lineRule="atLeast"/>
        <w:ind w:left="0" w:right="0"/>
        <w:jc w:val="center"/>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30" w:lineRule="atLeast"/>
        <w:ind w:left="0" w:right="0"/>
        <w:jc w:val="center"/>
      </w:pPr>
      <w:r>
        <w:rPr>
          <w:rFonts w:hint="eastAsia" w:ascii="宋体" w:hAnsi="宋体" w:eastAsia="宋体" w:cs="宋体"/>
          <w:kern w:val="0"/>
          <w:sz w:val="28"/>
          <w:szCs w:val="28"/>
          <w:lang w:val="en-US" w:eastAsia="zh-CN" w:bidi="ar"/>
        </w:rPr>
        <w:t>云</w:t>
      </w:r>
      <w:r>
        <w:rPr>
          <w:rFonts w:asciiTheme="minorHAnsi" w:hAnsiTheme="minorHAnsi" w:eastAsiaTheme="minorEastAsia" w:cstheme="minorBidi"/>
          <w:kern w:val="0"/>
          <w:sz w:val="28"/>
          <w:szCs w:val="28"/>
          <w:lang w:val="en-US" w:eastAsia="zh-CN" w:bidi="ar"/>
        </w:rPr>
        <w:t xml:space="preserve">  </w:t>
      </w:r>
      <w:r>
        <w:rPr>
          <w:rFonts w:hint="eastAsia" w:ascii="宋体" w:hAnsi="宋体" w:eastAsia="宋体" w:cs="宋体"/>
          <w:kern w:val="0"/>
          <w:sz w:val="28"/>
          <w:szCs w:val="28"/>
          <w:lang w:val="en-US" w:eastAsia="zh-CN" w:bidi="ar"/>
        </w:rPr>
        <w:t>南</w:t>
      </w:r>
      <w:r>
        <w:rPr>
          <w:rFonts w:asciiTheme="minorHAnsi" w:hAnsiTheme="minorHAnsi" w:eastAsiaTheme="minorEastAsia" w:cstheme="minorBidi"/>
          <w:kern w:val="0"/>
          <w:sz w:val="28"/>
          <w:szCs w:val="28"/>
          <w:lang w:val="en-US" w:eastAsia="zh-CN" w:bidi="ar"/>
        </w:rPr>
        <w:t xml:space="preserve">  </w:t>
      </w:r>
      <w:r>
        <w:rPr>
          <w:rFonts w:hint="eastAsia" w:ascii="宋体" w:hAnsi="宋体" w:eastAsia="宋体" w:cs="宋体"/>
          <w:kern w:val="0"/>
          <w:sz w:val="28"/>
          <w:szCs w:val="28"/>
          <w:lang w:val="en-US" w:eastAsia="zh-CN" w:bidi="ar"/>
        </w:rPr>
        <w:t>省</w:t>
      </w:r>
      <w:r>
        <w:rPr>
          <w:rFonts w:asciiTheme="minorHAnsi" w:hAnsiTheme="minorHAnsi" w:eastAsiaTheme="minorEastAsia" w:cstheme="minorBidi"/>
          <w:kern w:val="0"/>
          <w:sz w:val="28"/>
          <w:szCs w:val="28"/>
          <w:lang w:val="en-US" w:eastAsia="zh-CN" w:bidi="ar"/>
        </w:rPr>
        <w:t xml:space="preserve">  </w:t>
      </w:r>
      <w:r>
        <w:rPr>
          <w:rFonts w:hint="eastAsia" w:ascii="宋体" w:hAnsi="宋体" w:eastAsia="宋体" w:cs="宋体"/>
          <w:kern w:val="0"/>
          <w:sz w:val="28"/>
          <w:szCs w:val="28"/>
          <w:lang w:val="en-US" w:eastAsia="zh-CN" w:bidi="ar"/>
        </w:rPr>
        <w:t>统</w:t>
      </w:r>
      <w:r>
        <w:rPr>
          <w:rFonts w:asciiTheme="minorHAnsi" w:hAnsiTheme="minorHAnsi" w:eastAsiaTheme="minorEastAsia" w:cstheme="minorBidi"/>
          <w:kern w:val="0"/>
          <w:sz w:val="28"/>
          <w:szCs w:val="28"/>
          <w:lang w:val="en-US" w:eastAsia="zh-CN" w:bidi="ar"/>
        </w:rPr>
        <w:t xml:space="preserve">  </w:t>
      </w:r>
      <w:r>
        <w:rPr>
          <w:rFonts w:hint="eastAsia" w:ascii="宋体" w:hAnsi="宋体" w:eastAsia="宋体" w:cs="宋体"/>
          <w:kern w:val="0"/>
          <w:sz w:val="28"/>
          <w:szCs w:val="28"/>
          <w:lang w:val="en-US" w:eastAsia="zh-CN" w:bidi="ar"/>
        </w:rPr>
        <w:t>计</w:t>
      </w:r>
      <w:r>
        <w:rPr>
          <w:rFonts w:asciiTheme="minorHAnsi" w:hAnsiTheme="minorHAnsi" w:eastAsiaTheme="minorEastAsia" w:cstheme="minorBidi"/>
          <w:kern w:val="0"/>
          <w:sz w:val="28"/>
          <w:szCs w:val="28"/>
          <w:lang w:val="en-US" w:eastAsia="zh-CN" w:bidi="ar"/>
        </w:rPr>
        <w:t xml:space="preserve">  </w:t>
      </w:r>
      <w:r>
        <w:rPr>
          <w:rFonts w:hint="eastAsia" w:ascii="宋体" w:hAnsi="宋体" w:eastAsia="宋体" w:cs="宋体"/>
          <w:kern w:val="0"/>
          <w:sz w:val="28"/>
          <w:szCs w:val="28"/>
          <w:lang w:val="en-US" w:eastAsia="zh-CN" w:bidi="ar"/>
        </w:rPr>
        <w:t>局</w:t>
      </w:r>
    </w:p>
    <w:p>
      <w:pPr>
        <w:keepNext w:val="0"/>
        <w:keepLines w:val="0"/>
        <w:widowControl/>
        <w:suppressLineNumbers w:val="0"/>
        <w:spacing w:before="0" w:beforeAutospacing="1" w:after="0" w:afterAutospacing="1" w:line="330" w:lineRule="atLeast"/>
        <w:ind w:left="0" w:right="0"/>
        <w:jc w:val="center"/>
      </w:pPr>
      <w:r>
        <w:rPr>
          <w:rFonts w:hint="eastAsia" w:ascii="宋体" w:hAnsi="宋体" w:eastAsia="宋体" w:cs="宋体"/>
          <w:kern w:val="0"/>
          <w:sz w:val="28"/>
          <w:szCs w:val="28"/>
          <w:lang w:val="en-US" w:eastAsia="zh-CN" w:bidi="ar"/>
        </w:rPr>
        <w:t>国家统计局云南调查总队</w:t>
      </w:r>
    </w:p>
    <w:p>
      <w:pPr>
        <w:keepNext w:val="0"/>
        <w:keepLines w:val="0"/>
        <w:widowControl/>
        <w:suppressLineNumbers w:val="0"/>
        <w:spacing w:before="0" w:beforeAutospacing="1" w:after="0" w:afterAutospacing="1" w:line="330" w:lineRule="atLeast"/>
        <w:ind w:left="0" w:right="0"/>
        <w:jc w:val="center"/>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30" w:lineRule="atLeast"/>
        <w:ind w:left="0" w:right="0"/>
        <w:jc w:val="center"/>
      </w:pPr>
      <w:r>
        <w:rPr>
          <w:rFonts w:asciiTheme="minorHAnsi" w:hAnsiTheme="minorHAnsi" w:eastAsiaTheme="minorEastAsia" w:cstheme="minorBidi"/>
          <w:kern w:val="0"/>
          <w:sz w:val="28"/>
          <w:szCs w:val="28"/>
          <w:lang w:val="en-US" w:eastAsia="zh-CN" w:bidi="ar"/>
        </w:rPr>
        <w:t>2011</w:t>
      </w:r>
      <w:r>
        <w:rPr>
          <w:rFonts w:hint="eastAsia" w:ascii="宋体" w:hAnsi="宋体" w:eastAsia="宋体" w:cs="宋体"/>
          <w:kern w:val="0"/>
          <w:sz w:val="28"/>
          <w:szCs w:val="28"/>
          <w:lang w:val="en-US" w:eastAsia="zh-CN" w:bidi="ar"/>
        </w:rPr>
        <w:t>年</w:t>
      </w:r>
      <w:r>
        <w:rPr>
          <w:rFonts w:asciiTheme="minorHAnsi" w:hAnsiTheme="minorHAnsi" w:eastAsiaTheme="minorEastAsia" w:cstheme="minorBidi"/>
          <w:kern w:val="0"/>
          <w:sz w:val="28"/>
          <w:szCs w:val="28"/>
          <w:lang w:val="en-US" w:eastAsia="zh-CN" w:bidi="ar"/>
        </w:rPr>
        <w:t>4</w:t>
      </w:r>
      <w:r>
        <w:rPr>
          <w:rFonts w:hint="eastAsia" w:ascii="宋体" w:hAnsi="宋体" w:eastAsia="宋体" w:cs="宋体"/>
          <w:kern w:val="0"/>
          <w:sz w:val="28"/>
          <w:szCs w:val="28"/>
          <w:lang w:val="en-US" w:eastAsia="zh-CN" w:bidi="ar"/>
        </w:rPr>
        <w:t>月</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firstLine="560"/>
        <w:jc w:val="left"/>
      </w:pPr>
      <w:r>
        <w:rPr>
          <w:rFonts w:hint="eastAsia" w:ascii="宋体" w:hAnsi="宋体" w:eastAsia="宋体" w:cs="宋体"/>
          <w:kern w:val="0"/>
          <w:sz w:val="28"/>
          <w:szCs w:val="28"/>
          <w:lang w:val="en-US" w:eastAsia="zh-CN" w:bidi="ar"/>
        </w:rPr>
        <w:t>2010年，省委、省政府团结带领全省各族人民，努力克服国际金融危机的后续影响和百年不遇特大干旱带来的重重困难，大力推进“两强一堡”建设，团结拼搏，迎难而上，扎实工作，全面推进科学发展、和谐发展，国民经济保持了巩固回升向好的态势，实现了平稳较快发展，人民群众得到更多实惠，各项社会事业取得新的进步。</w:t>
      </w:r>
    </w:p>
    <w:p>
      <w:pPr>
        <w:keepNext w:val="0"/>
        <w:keepLines w:val="0"/>
        <w:widowControl/>
        <w:suppressLineNumbers w:val="0"/>
        <w:spacing w:before="0" w:beforeAutospacing="1" w:after="0" w:afterAutospacing="1" w:line="360" w:lineRule="auto"/>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jc w:val="center"/>
      </w:pPr>
      <w:r>
        <w:rPr>
          <w:rFonts w:ascii="黑体" w:hAnsi="宋体" w:eastAsia="黑体" w:cs="黑体"/>
          <w:kern w:val="0"/>
          <w:sz w:val="30"/>
          <w:szCs w:val="30"/>
          <w:lang w:val="en-US" w:eastAsia="zh-CN" w:bidi="ar"/>
        </w:rPr>
        <w:t>一、综</w:t>
      </w:r>
      <w:r>
        <w:rPr>
          <w:rFonts w:hint="eastAsia" w:ascii="黑体" w:hAnsi="宋体" w:eastAsia="黑体" w:cs="黑体"/>
          <w:kern w:val="0"/>
          <w:sz w:val="30"/>
          <w:szCs w:val="30"/>
          <w:lang w:val="en-US" w:eastAsia="zh-CN" w:bidi="ar"/>
        </w:rPr>
        <w:t>     合</w:t>
      </w:r>
    </w:p>
    <w:p>
      <w:pPr>
        <w:keepNext w:val="0"/>
        <w:keepLines w:val="0"/>
        <w:widowControl/>
        <w:suppressLineNumbers w:val="0"/>
        <w:spacing w:before="0" w:beforeAutospacing="1" w:after="0" w:afterAutospacing="1" w:line="360" w:lineRule="auto"/>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firstLine="560"/>
        <w:jc w:val="left"/>
      </w:pPr>
      <w:r>
        <w:rPr>
          <w:rFonts w:hint="eastAsia" w:ascii="宋体" w:hAnsi="宋体" w:eastAsia="宋体" w:cs="宋体"/>
          <w:kern w:val="0"/>
          <w:sz w:val="28"/>
          <w:szCs w:val="28"/>
          <w:lang w:val="en-US" w:eastAsia="zh-CN" w:bidi="ar"/>
        </w:rPr>
        <w:t>初步核算，2010年全省生产总值(GDP)完成7220.14亿元，比上年增长12.3%，高于全国平均水平2个百分点。分产业看，第一产业增加值1105.81亿元，增长4.0%；第二产业增加值3223.93亿元，增长15.8%；第三产业增加值2890.4亿元，增长11.5%。三次产业结构由上年的17.3:41.9:40.8调整为15.3:44.7:40.0。全省人均GDP达到15749元（按年末汇率折合2378美元），比上年增长11. 6%。非公有制经济创造增加值2931.38亿元，占全省生产总值的比重达40.6%，比上年提高1.5个百分点。</w:t>
      </w:r>
    </w:p>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图1  2006-2010年云南省生产总值及其增长速度</w:t>
      </w:r>
    </w:p>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drawing>
          <wp:inline distT="0" distB="0" distL="114300" distR="114300">
            <wp:extent cx="5143500" cy="3114675"/>
            <wp:effectExtent l="0" t="0" r="0" b="0"/>
            <wp:docPr id="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6"/>
                    <pic:cNvPicPr>
                      <a:picLocks noChangeAspect="1"/>
                    </pic:cNvPicPr>
                  </pic:nvPicPr>
                  <pic:blipFill>
                    <a:blip r:embed="rId5"/>
                    <a:stretch>
                      <a:fillRect/>
                    </a:stretch>
                  </pic:blipFill>
                  <pic:spPr>
                    <a:xfrm>
                      <a:off x="0" y="0"/>
                      <a:ext cx="5143500" cy="3114675"/>
                    </a:xfrm>
                    <a:prstGeom prst="rect">
                      <a:avLst/>
                    </a:prstGeom>
                    <a:noFill/>
                    <a:ln w="9525">
                      <a:noFill/>
                    </a:ln>
                  </pic:spPr>
                </pic:pic>
              </a:graphicData>
            </a:graphic>
          </wp:inline>
        </w:drawing>
      </w:r>
    </w:p>
    <w:p>
      <w:pPr>
        <w:keepNext w:val="0"/>
        <w:keepLines w:val="0"/>
        <w:widowControl/>
        <w:suppressLineNumbers w:val="0"/>
        <w:spacing w:before="0" w:beforeAutospacing="1" w:after="0" w:afterAutospacing="1"/>
        <w:ind w:left="0" w:right="0" w:firstLine="629"/>
        <w:jc w:val="center"/>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firstLine="560"/>
        <w:jc w:val="left"/>
      </w:pPr>
      <w:r>
        <w:rPr>
          <w:rFonts w:hint="eastAsia" w:ascii="宋体" w:hAnsi="宋体" w:eastAsia="宋体" w:cs="宋体"/>
          <w:kern w:val="0"/>
          <w:sz w:val="28"/>
          <w:szCs w:val="28"/>
          <w:lang w:val="en-US" w:eastAsia="zh-CN" w:bidi="ar"/>
        </w:rPr>
        <w:t>全省财政总收入完成1809.3亿元，比上年增长21.4%。</w:t>
      </w:r>
      <w:bookmarkStart w:id="0" w:name="OLE_LINK1"/>
      <w:r>
        <w:rPr>
          <w:rFonts w:hint="eastAsia" w:ascii="宋体" w:hAnsi="宋体" w:eastAsia="宋体" w:cs="宋体"/>
          <w:color w:val="000000"/>
          <w:kern w:val="0"/>
          <w:sz w:val="28"/>
          <w:szCs w:val="28"/>
          <w:lang w:val="en-US" w:eastAsia="zh-CN" w:bidi="ar"/>
        </w:rPr>
        <w:t>地方财政一般预算收入</w:t>
      </w:r>
      <w:bookmarkEnd w:id="0"/>
      <w:r>
        <w:rPr>
          <w:rFonts w:hint="eastAsia" w:ascii="宋体" w:hAnsi="宋体" w:eastAsia="宋体" w:cs="宋体"/>
          <w:kern w:val="0"/>
          <w:sz w:val="28"/>
          <w:szCs w:val="28"/>
          <w:lang w:val="en-US" w:eastAsia="zh-CN" w:bidi="ar"/>
        </w:rPr>
        <w:t>完成871.19亿元，比上年增长24.8 %；其中增值税完成112.78亿元，增长 15.6%；营业税237.26亿元，增长35.0%；企业所得税82.28亿元，增长26.0 %。全省地方财政一般预算支出完成2285.72亿元，比上年增长17.1%，其中，用于农林水事务、教育、医疗卫生、住房保障支出、社会保障与就业的支出分别增长22.4%、21.6%、21.4%、63.6%和16.3%。</w:t>
      </w:r>
      <w:r>
        <w:rPr>
          <w:rFonts w:asciiTheme="minorHAnsi" w:hAnsiTheme="minorHAnsi" w:eastAsiaTheme="minorEastAsia" w:cstheme="minorBidi"/>
          <w:kern w:val="0"/>
          <w:sz w:val="28"/>
          <w:szCs w:val="28"/>
          <w:lang w:val="en-US" w:eastAsia="zh-CN" w:bidi="ar"/>
        </w:rPr>
        <w:t> </w:t>
      </w:r>
    </w:p>
    <w:p>
      <w:pPr>
        <w:keepNext w:val="0"/>
        <w:keepLines w:val="0"/>
        <w:widowControl/>
        <w:suppressLineNumbers w:val="0"/>
        <w:spacing w:before="0" w:beforeAutospacing="1" w:after="0" w:afterAutospacing="1" w:line="360" w:lineRule="auto"/>
        <w:ind w:left="0" w:right="0" w:firstLine="56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图2  2006-2010年云南省地方财政一般预算收入及其增长速度</w:t>
      </w:r>
    </w:p>
    <w:p>
      <w:pPr>
        <w:keepNext w:val="0"/>
        <w:keepLines w:val="0"/>
        <w:widowControl/>
        <w:suppressLineNumbers w:val="0"/>
        <w:spacing w:before="0" w:beforeAutospacing="1" w:after="0" w:afterAutospacing="1"/>
        <w:ind w:left="0" w:right="0" w:firstLine="420"/>
        <w:jc w:val="center"/>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firstLine="560"/>
        <w:jc w:val="center"/>
      </w:pPr>
      <w:r>
        <w:rPr>
          <w:rFonts w:asciiTheme="minorHAnsi" w:hAnsiTheme="minorHAnsi" w:eastAsiaTheme="minorEastAsia" w:cstheme="minorBidi"/>
          <w:kern w:val="0"/>
          <w:sz w:val="24"/>
          <w:szCs w:val="24"/>
          <w:bdr w:val="none" w:color="auto" w:sz="0" w:space="0"/>
          <w:lang w:val="en-US" w:eastAsia="zh-CN" w:bidi="ar"/>
        </w:rPr>
        <w:drawing>
          <wp:inline distT="0" distB="0" distL="114300" distR="114300">
            <wp:extent cx="5095875" cy="3048000"/>
            <wp:effectExtent l="0" t="0" r="0" b="0"/>
            <wp:docPr id="10"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 descr="IMG_257"/>
                    <pic:cNvPicPr>
                      <a:picLocks noChangeAspect="1"/>
                    </pic:cNvPicPr>
                  </pic:nvPicPr>
                  <pic:blipFill>
                    <a:blip r:embed="rId6"/>
                    <a:stretch>
                      <a:fillRect/>
                    </a:stretch>
                  </pic:blipFill>
                  <pic:spPr>
                    <a:xfrm>
                      <a:off x="0" y="0"/>
                      <a:ext cx="5095875" cy="3048000"/>
                    </a:xfrm>
                    <a:prstGeom prst="rect">
                      <a:avLst/>
                    </a:prstGeom>
                    <a:noFill/>
                    <a:ln w="9525">
                      <a:noFill/>
                    </a:ln>
                  </pic:spPr>
                </pic:pic>
              </a:graphicData>
            </a:graphic>
          </wp:inline>
        </w:drawing>
      </w: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firstLine="560"/>
        <w:jc w:val="left"/>
      </w:pPr>
      <w:r>
        <w:rPr>
          <w:rFonts w:asciiTheme="minorHAnsi" w:hAnsiTheme="minorHAnsi" w:eastAsiaTheme="minorEastAsia" w:cstheme="minorBidi"/>
          <w:color w:val="FF0000"/>
          <w:kern w:val="0"/>
          <w:sz w:val="28"/>
          <w:szCs w:val="28"/>
          <w:lang w:val="en-US" w:eastAsia="zh-CN" w:bidi="ar"/>
        </w:rPr>
        <w:t> </w:t>
      </w:r>
      <w:r>
        <w:rPr>
          <w:rFonts w:hint="eastAsia" w:ascii="宋体" w:hAnsi="宋体" w:eastAsia="宋体" w:cs="宋体"/>
          <w:kern w:val="0"/>
          <w:sz w:val="28"/>
          <w:szCs w:val="28"/>
          <w:lang w:val="en-US" w:eastAsia="zh-CN" w:bidi="ar"/>
        </w:rPr>
        <w:t>居民消费价格比上年上涨3.7%，其中食品价格上涨8.4%。工业品出厂价格上涨8.8%。原材料、燃料、动力购进价格上涨9.0%。固定资产投资价格上涨2.7%。农业生产资料价格上涨1.4%。</w:t>
      </w:r>
    </w:p>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表1  2010年云南省居民消费价格比上年涨跌幅度</w:t>
      </w:r>
    </w:p>
    <w:p>
      <w:pPr>
        <w:keepNext w:val="0"/>
        <w:keepLines w:val="0"/>
        <w:widowControl/>
        <w:suppressLineNumbers w:val="0"/>
        <w:spacing w:before="0" w:beforeAutospacing="1" w:after="0" w:afterAutospacing="1"/>
        <w:ind w:left="0" w:right="0" w:firstLine="549"/>
        <w:jc w:val="center"/>
      </w:pPr>
      <w:r>
        <w:rPr>
          <w:rFonts w:asciiTheme="minorHAnsi" w:hAnsiTheme="minorHAnsi" w:eastAsiaTheme="minorEastAsia" w:cstheme="minorBidi"/>
          <w:color w:val="000000"/>
          <w:kern w:val="0"/>
          <w:sz w:val="28"/>
          <w:szCs w:val="28"/>
          <w:lang w:val="en-US" w:eastAsia="zh-CN" w:bidi="ar"/>
        </w:rPr>
        <w:t xml:space="preserve">                                                                       </w:t>
      </w:r>
      <w:r>
        <w:rPr>
          <w:rFonts w:ascii="汉仪报宋简" w:hAnsi="汉仪报宋简" w:eastAsia="汉仪报宋简" w:cs="汉仪报宋简"/>
          <w:color w:val="000000"/>
          <w:kern w:val="0"/>
          <w:sz w:val="28"/>
          <w:szCs w:val="28"/>
          <w:lang w:val="en-US" w:eastAsia="zh-CN" w:bidi="ar"/>
        </w:rPr>
        <w:t> </w:t>
      </w:r>
      <w:r>
        <w:rPr>
          <w:rFonts w:hint="default" w:ascii="汉仪报宋简" w:hAnsi="汉仪报宋简" w:eastAsia="汉仪报宋简" w:cs="汉仪报宋简"/>
          <w:color w:val="000000"/>
          <w:kern w:val="0"/>
          <w:sz w:val="24"/>
          <w:szCs w:val="24"/>
          <w:lang w:val="en-US" w:eastAsia="zh-CN" w:bidi="ar"/>
        </w:rPr>
        <w:t>单位：%</w:t>
      </w:r>
    </w:p>
    <w:tbl>
      <w:tblPr>
        <w:tblW w:w="7848" w:type="dxa"/>
        <w:jc w:val="center"/>
        <w:tblInd w:w="337"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4608"/>
        <w:gridCol w:w="1080"/>
        <w:gridCol w:w="1080"/>
        <w:gridCol w:w="108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cantSplit/>
          <w:jc w:val="center"/>
        </w:trPr>
        <w:tc>
          <w:tcPr>
            <w:tcW w:w="4608" w:type="dxa"/>
            <w:vMerge w:val="restart"/>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b/>
                <w:kern w:val="0"/>
                <w:sz w:val="24"/>
                <w:szCs w:val="24"/>
                <w:lang w:val="en-US" w:eastAsia="zh-CN" w:bidi="ar"/>
              </w:rPr>
              <w:t>指   标</w:t>
            </w:r>
          </w:p>
        </w:tc>
        <w:tc>
          <w:tcPr>
            <w:tcW w:w="1080" w:type="dxa"/>
            <w:vMerge w:val="restart"/>
            <w:tcBorders>
              <w:top w:val="single" w:color="auto" w:sz="8" w:space="0"/>
              <w:left w:val="nil"/>
              <w:bottom w:val="single" w:color="auto" w:sz="8" w:space="0"/>
              <w:right w:val="nil"/>
            </w:tcBorders>
            <w:shd w:val="clear"/>
            <w:tcMar>
              <w:left w:w="108" w:type="dxa"/>
              <w:right w:w="108" w:type="dxa"/>
            </w:tcMar>
            <w:vAlign w:val="center"/>
          </w:tcPr>
          <w:p>
            <w:pPr>
              <w:keepNext w:val="0"/>
              <w:keepLines w:val="0"/>
              <w:widowControl/>
              <w:suppressLineNumbers w:val="0"/>
              <w:spacing w:before="0" w:beforeAutospacing="1" w:after="0" w:afterAutospacing="1"/>
              <w:ind w:left="0" w:right="0" w:firstLine="210"/>
              <w:jc w:val="left"/>
            </w:pPr>
            <w:r>
              <w:rPr>
                <w:rFonts w:hint="default" w:ascii="汉仪报宋简" w:hAnsi="汉仪报宋简" w:eastAsia="汉仪报宋简" w:cs="汉仪报宋简"/>
                <w:b/>
                <w:kern w:val="0"/>
                <w:sz w:val="24"/>
                <w:szCs w:val="24"/>
                <w:lang w:val="en-US" w:eastAsia="zh-CN" w:bidi="ar"/>
              </w:rPr>
              <w:t>全省</w:t>
            </w:r>
          </w:p>
        </w:tc>
        <w:tc>
          <w:tcPr>
            <w:tcW w:w="2160" w:type="dxa"/>
            <w:gridSpan w:val="2"/>
            <w:tcBorders>
              <w:top w:val="single" w:color="auto" w:sz="8" w:space="0"/>
              <w:left w:val="nil"/>
              <w:bottom w:val="single" w:color="auto" w:sz="8" w:space="0"/>
              <w:right w:val="nil"/>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cantSplit/>
          <w:jc w:val="center"/>
        </w:trPr>
        <w:tc>
          <w:tcPr>
            <w:tcW w:w="4608" w:type="dxa"/>
            <w:vMerge w:val="continue"/>
            <w:tcBorders>
              <w:top w:val="single" w:color="auto" w:sz="8" w:space="0"/>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080" w:type="dxa"/>
            <w:vMerge w:val="continue"/>
            <w:tcBorders>
              <w:top w:val="single" w:color="auto" w:sz="8" w:space="0"/>
              <w:left w:val="nil"/>
              <w:bottom w:val="single" w:color="auto" w:sz="8" w:space="0"/>
              <w:right w:val="nil"/>
            </w:tcBorders>
            <w:shd w:val="clear"/>
            <w:tcMar>
              <w:left w:w="108" w:type="dxa"/>
              <w:right w:w="108" w:type="dxa"/>
            </w:tcMar>
            <w:vAlign w:val="center"/>
          </w:tcPr>
          <w:p>
            <w:pPr>
              <w:rPr>
                <w:rFonts w:hint="eastAsia" w:ascii="宋体"/>
                <w:sz w:val="24"/>
                <w:szCs w:val="24"/>
              </w:rPr>
            </w:pPr>
          </w:p>
        </w:tc>
        <w:tc>
          <w:tcPr>
            <w:tcW w:w="1080" w:type="dxa"/>
            <w:tcBorders>
              <w:top w:val="nil"/>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b/>
                <w:kern w:val="0"/>
                <w:sz w:val="24"/>
                <w:szCs w:val="24"/>
                <w:lang w:val="en-US" w:eastAsia="zh-CN" w:bidi="ar"/>
              </w:rPr>
              <w:t>城市</w:t>
            </w:r>
          </w:p>
        </w:tc>
        <w:tc>
          <w:tcPr>
            <w:tcW w:w="1080"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b/>
                <w:kern w:val="0"/>
                <w:sz w:val="24"/>
                <w:szCs w:val="24"/>
                <w:lang w:val="en-US" w:eastAsia="zh-CN" w:bidi="ar"/>
              </w:rPr>
              <w:t>农村</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4608"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居民消费价格</w:t>
            </w:r>
          </w:p>
        </w:tc>
        <w:tc>
          <w:tcPr>
            <w:tcW w:w="1080" w:type="dxa"/>
            <w:tcBorders>
              <w:top w:val="nil"/>
              <w:left w:val="nil"/>
              <w:bottom w:val="nil"/>
              <w:right w:val="single" w:color="auto" w:sz="8" w:space="0"/>
            </w:tcBorders>
            <w:shd w:val="clear"/>
            <w:tcMar>
              <w:left w:w="108" w:type="dxa"/>
              <w:right w:w="284" w:type="dxa"/>
            </w:tcMar>
            <w:vAlign w:val="top"/>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3.7</w:t>
            </w:r>
          </w:p>
        </w:tc>
        <w:tc>
          <w:tcPr>
            <w:tcW w:w="1080" w:type="dxa"/>
            <w:tcBorders>
              <w:top w:val="nil"/>
              <w:left w:val="nil"/>
              <w:bottom w:val="nil"/>
              <w:right w:val="single" w:color="auto" w:sz="8" w:space="0"/>
            </w:tcBorders>
            <w:shd w:val="clear"/>
            <w:tcMar>
              <w:left w:w="108" w:type="dxa"/>
              <w:right w:w="284" w:type="dxa"/>
            </w:tcMar>
            <w:vAlign w:val="top"/>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3.8</w:t>
            </w:r>
          </w:p>
        </w:tc>
        <w:tc>
          <w:tcPr>
            <w:tcW w:w="1080" w:type="dxa"/>
            <w:tcBorders>
              <w:top w:val="nil"/>
              <w:left w:val="nil"/>
              <w:bottom w:val="nil"/>
              <w:right w:val="nil"/>
            </w:tcBorders>
            <w:shd w:val="clear"/>
            <w:tcMar>
              <w:left w:w="108" w:type="dxa"/>
              <w:right w:w="284" w:type="dxa"/>
            </w:tcMar>
            <w:vAlign w:val="top"/>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3.6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4608"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firstLine="210"/>
              <w:jc w:val="left"/>
            </w:pPr>
            <w:r>
              <w:rPr>
                <w:rFonts w:hint="default" w:ascii="汉仪报宋简" w:hAnsi="汉仪报宋简" w:eastAsia="汉仪报宋简" w:cs="汉仪报宋简"/>
                <w:kern w:val="0"/>
                <w:sz w:val="24"/>
                <w:szCs w:val="24"/>
                <w:lang w:val="en-US" w:eastAsia="zh-CN" w:bidi="ar"/>
              </w:rPr>
              <w:t>食  品</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8.4</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8.9</w:t>
            </w:r>
          </w:p>
        </w:tc>
        <w:tc>
          <w:tcPr>
            <w:tcW w:w="1080" w:type="dxa"/>
            <w:tcBorders>
              <w:top w:val="nil"/>
              <w:left w:val="nil"/>
              <w:bottom w:val="nil"/>
              <w:right w:val="nil"/>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7.7</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4608"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firstLine="420"/>
              <w:jc w:val="left"/>
            </w:pPr>
            <w:r>
              <w:rPr>
                <w:rFonts w:hint="default" w:ascii="汉仪报宋简" w:hAnsi="汉仪报宋简" w:eastAsia="汉仪报宋简" w:cs="汉仪报宋简"/>
                <w:kern w:val="0"/>
                <w:sz w:val="24"/>
                <w:szCs w:val="24"/>
                <w:lang w:val="en-US" w:eastAsia="zh-CN" w:bidi="ar"/>
              </w:rPr>
              <w:t>其中：粮食</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14.1</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15.1</w:t>
            </w:r>
          </w:p>
        </w:tc>
        <w:tc>
          <w:tcPr>
            <w:tcW w:w="1080" w:type="dxa"/>
            <w:tcBorders>
              <w:top w:val="nil"/>
              <w:left w:val="nil"/>
              <w:bottom w:val="nil"/>
              <w:right w:val="nil"/>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13.2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4608"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firstLine="1050"/>
              <w:jc w:val="left"/>
            </w:pPr>
            <w:r>
              <w:rPr>
                <w:rFonts w:hint="default" w:ascii="汉仪报宋简" w:hAnsi="汉仪报宋简" w:eastAsia="汉仪报宋简" w:cs="汉仪报宋简"/>
                <w:kern w:val="0"/>
                <w:sz w:val="24"/>
                <w:szCs w:val="24"/>
                <w:lang w:val="en-US" w:eastAsia="zh-CN" w:bidi="ar"/>
              </w:rPr>
              <w:t>油脂</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2.7</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4.6</w:t>
            </w:r>
          </w:p>
        </w:tc>
        <w:tc>
          <w:tcPr>
            <w:tcW w:w="1080" w:type="dxa"/>
            <w:tcBorders>
              <w:top w:val="nil"/>
              <w:left w:val="nil"/>
              <w:bottom w:val="nil"/>
              <w:right w:val="nil"/>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1.4</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4608"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firstLine="1050"/>
              <w:jc w:val="left"/>
            </w:pPr>
            <w:r>
              <w:rPr>
                <w:rFonts w:hint="default" w:ascii="汉仪报宋简" w:hAnsi="汉仪报宋简" w:eastAsia="汉仪报宋简" w:cs="汉仪报宋简"/>
                <w:kern w:val="0"/>
                <w:sz w:val="24"/>
                <w:szCs w:val="24"/>
                <w:lang w:val="en-US" w:eastAsia="zh-CN" w:bidi="ar"/>
              </w:rPr>
              <w:t>肉禽及其制品</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2.2</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2.7</w:t>
            </w:r>
          </w:p>
        </w:tc>
        <w:tc>
          <w:tcPr>
            <w:tcW w:w="1080" w:type="dxa"/>
            <w:tcBorders>
              <w:top w:val="nil"/>
              <w:left w:val="nil"/>
              <w:bottom w:val="nil"/>
              <w:right w:val="nil"/>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4608"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            鲜菜</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21.8</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25.0</w:t>
            </w:r>
          </w:p>
        </w:tc>
        <w:tc>
          <w:tcPr>
            <w:tcW w:w="1080" w:type="dxa"/>
            <w:tcBorders>
              <w:top w:val="nil"/>
              <w:left w:val="nil"/>
              <w:bottom w:val="nil"/>
              <w:right w:val="nil"/>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17.0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4608"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firstLine="1260"/>
              <w:jc w:val="left"/>
            </w:pPr>
            <w:r>
              <w:rPr>
                <w:rFonts w:hint="default" w:ascii="汉仪报宋简" w:hAnsi="汉仪报宋简" w:eastAsia="汉仪报宋简" w:cs="汉仪报宋简"/>
                <w:kern w:val="0"/>
                <w:sz w:val="24"/>
                <w:szCs w:val="24"/>
                <w:lang w:val="en-US" w:eastAsia="zh-CN" w:bidi="ar"/>
              </w:rPr>
              <w:t>鲜蛋</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6.6</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9.0</w:t>
            </w:r>
          </w:p>
        </w:tc>
        <w:tc>
          <w:tcPr>
            <w:tcW w:w="1080" w:type="dxa"/>
            <w:tcBorders>
              <w:top w:val="nil"/>
              <w:left w:val="nil"/>
              <w:bottom w:val="nil"/>
              <w:right w:val="nil"/>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3.2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4608"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firstLine="210"/>
              <w:jc w:val="left"/>
            </w:pPr>
            <w:r>
              <w:rPr>
                <w:rFonts w:hint="default" w:ascii="汉仪报宋简" w:hAnsi="汉仪报宋简" w:eastAsia="汉仪报宋简" w:cs="汉仪报宋简"/>
                <w:kern w:val="0"/>
                <w:sz w:val="24"/>
                <w:szCs w:val="24"/>
                <w:lang w:val="en-US" w:eastAsia="zh-CN" w:bidi="ar"/>
              </w:rPr>
              <w:t>烟酒及用品</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1.0</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1.1</w:t>
            </w:r>
          </w:p>
        </w:tc>
        <w:tc>
          <w:tcPr>
            <w:tcW w:w="1080" w:type="dxa"/>
            <w:tcBorders>
              <w:top w:val="nil"/>
              <w:left w:val="nil"/>
              <w:bottom w:val="nil"/>
              <w:right w:val="nil"/>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4608"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firstLine="210"/>
              <w:jc w:val="left"/>
            </w:pPr>
            <w:r>
              <w:rPr>
                <w:rFonts w:hint="default" w:ascii="汉仪报宋简" w:hAnsi="汉仪报宋简" w:eastAsia="汉仪报宋简" w:cs="汉仪报宋简"/>
                <w:kern w:val="0"/>
                <w:sz w:val="24"/>
                <w:szCs w:val="24"/>
                <w:lang w:val="en-US" w:eastAsia="zh-CN" w:bidi="ar"/>
              </w:rPr>
              <w:t>衣  着</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-3.2</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-4.0</w:t>
            </w:r>
          </w:p>
        </w:tc>
        <w:tc>
          <w:tcPr>
            <w:tcW w:w="1080" w:type="dxa"/>
            <w:tcBorders>
              <w:top w:val="nil"/>
              <w:left w:val="nil"/>
              <w:bottom w:val="nil"/>
              <w:right w:val="nil"/>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4608"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firstLine="210"/>
              <w:jc w:val="left"/>
            </w:pPr>
            <w:r>
              <w:rPr>
                <w:rFonts w:hint="default" w:ascii="汉仪报宋简" w:hAnsi="汉仪报宋简" w:eastAsia="汉仪报宋简" w:cs="汉仪报宋简"/>
                <w:kern w:val="0"/>
                <w:sz w:val="24"/>
                <w:szCs w:val="24"/>
                <w:lang w:val="en-US" w:eastAsia="zh-CN" w:bidi="ar"/>
              </w:rPr>
              <w:t>家庭设备用品及服务</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-0.4</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-0.1</w:t>
            </w:r>
          </w:p>
        </w:tc>
        <w:tc>
          <w:tcPr>
            <w:tcW w:w="1080" w:type="dxa"/>
            <w:tcBorders>
              <w:top w:val="nil"/>
              <w:left w:val="nil"/>
              <w:bottom w:val="nil"/>
              <w:right w:val="nil"/>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-0.8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4608"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firstLine="210"/>
              <w:jc w:val="left"/>
            </w:pPr>
            <w:r>
              <w:rPr>
                <w:rFonts w:hint="default" w:ascii="汉仪报宋简" w:hAnsi="汉仪报宋简" w:eastAsia="汉仪报宋简" w:cs="汉仪报宋简"/>
                <w:kern w:val="0"/>
                <w:sz w:val="24"/>
                <w:szCs w:val="24"/>
                <w:lang w:val="en-US" w:eastAsia="zh-CN" w:bidi="ar"/>
              </w:rPr>
              <w:t>医疗保健及个人用品</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4.0</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5.1</w:t>
            </w:r>
          </w:p>
        </w:tc>
        <w:tc>
          <w:tcPr>
            <w:tcW w:w="1080" w:type="dxa"/>
            <w:tcBorders>
              <w:top w:val="nil"/>
              <w:left w:val="nil"/>
              <w:bottom w:val="nil"/>
              <w:right w:val="nil"/>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2.2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4608"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firstLine="210"/>
              <w:jc w:val="left"/>
            </w:pPr>
            <w:r>
              <w:rPr>
                <w:rFonts w:hint="default" w:ascii="汉仪报宋简" w:hAnsi="汉仪报宋简" w:eastAsia="汉仪报宋简" w:cs="汉仪报宋简"/>
                <w:kern w:val="0"/>
                <w:sz w:val="24"/>
                <w:szCs w:val="24"/>
                <w:lang w:val="en-US" w:eastAsia="zh-CN" w:bidi="ar"/>
              </w:rPr>
              <w:t>交通和通信</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0.0</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-0.6</w:t>
            </w:r>
          </w:p>
        </w:tc>
        <w:tc>
          <w:tcPr>
            <w:tcW w:w="1080" w:type="dxa"/>
            <w:tcBorders>
              <w:top w:val="nil"/>
              <w:left w:val="nil"/>
              <w:bottom w:val="nil"/>
              <w:right w:val="nil"/>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0.9</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4608"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firstLine="210"/>
              <w:jc w:val="left"/>
            </w:pPr>
            <w:r>
              <w:rPr>
                <w:rFonts w:hint="default" w:ascii="汉仪报宋简" w:hAnsi="汉仪报宋简" w:eastAsia="汉仪报宋简" w:cs="汉仪报宋简"/>
                <w:kern w:val="0"/>
                <w:sz w:val="24"/>
                <w:szCs w:val="24"/>
                <w:lang w:val="en-US" w:eastAsia="zh-CN" w:bidi="ar"/>
              </w:rPr>
              <w:t>娱乐教育文化用品及服务</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1.0</w:t>
            </w:r>
          </w:p>
        </w:tc>
        <w:tc>
          <w:tcPr>
            <w:tcW w:w="1080" w:type="dxa"/>
            <w:tcBorders>
              <w:top w:val="nil"/>
              <w:left w:val="nil"/>
              <w:bottom w:val="nil"/>
              <w:right w:val="single" w:color="auto" w:sz="8" w:space="0"/>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0.4</w:t>
            </w:r>
          </w:p>
        </w:tc>
        <w:tc>
          <w:tcPr>
            <w:tcW w:w="1080" w:type="dxa"/>
            <w:tcBorders>
              <w:top w:val="nil"/>
              <w:left w:val="nil"/>
              <w:bottom w:val="nil"/>
              <w:right w:val="nil"/>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jc w:val="center"/>
        </w:trPr>
        <w:tc>
          <w:tcPr>
            <w:tcW w:w="4608"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firstLine="210"/>
              <w:jc w:val="left"/>
            </w:pPr>
            <w:r>
              <w:rPr>
                <w:rFonts w:hint="default" w:ascii="汉仪报宋简" w:hAnsi="汉仪报宋简" w:eastAsia="汉仪报宋简" w:cs="汉仪报宋简"/>
                <w:kern w:val="0"/>
                <w:sz w:val="24"/>
                <w:szCs w:val="24"/>
                <w:lang w:val="en-US" w:eastAsia="zh-CN" w:bidi="ar"/>
              </w:rPr>
              <w:t>居  住</w:t>
            </w:r>
          </w:p>
        </w:tc>
        <w:tc>
          <w:tcPr>
            <w:tcW w:w="1080" w:type="dxa"/>
            <w:tcBorders>
              <w:top w:val="nil"/>
              <w:left w:val="nil"/>
              <w:bottom w:val="single" w:color="auto" w:sz="8" w:space="0"/>
              <w:right w:val="single" w:color="auto" w:sz="8" w:space="0"/>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4.6</w:t>
            </w:r>
          </w:p>
        </w:tc>
        <w:tc>
          <w:tcPr>
            <w:tcW w:w="1080" w:type="dxa"/>
            <w:tcBorders>
              <w:top w:val="nil"/>
              <w:left w:val="nil"/>
              <w:bottom w:val="single" w:color="auto" w:sz="8" w:space="0"/>
              <w:right w:val="single" w:color="auto" w:sz="8" w:space="0"/>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5.1</w:t>
            </w:r>
          </w:p>
        </w:tc>
        <w:tc>
          <w:tcPr>
            <w:tcW w:w="1080" w:type="dxa"/>
            <w:tcBorders>
              <w:top w:val="nil"/>
              <w:left w:val="nil"/>
              <w:bottom w:val="single" w:color="auto" w:sz="8" w:space="0"/>
              <w:right w:val="nil"/>
            </w:tcBorders>
            <w:shd w:val="clear"/>
            <w:tcMar>
              <w:left w:w="108" w:type="dxa"/>
              <w:right w:w="284"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3.9</w:t>
            </w:r>
          </w:p>
        </w:tc>
      </w:tr>
    </w:tbl>
    <w:p>
      <w:pPr>
        <w:keepNext w:val="0"/>
        <w:keepLines w:val="0"/>
        <w:widowControl/>
        <w:suppressLineNumbers w:val="0"/>
        <w:spacing w:before="0" w:beforeAutospacing="1" w:after="0" w:afterAutospacing="1"/>
        <w:ind w:left="0" w:right="0" w:firstLine="1050"/>
        <w:jc w:val="left"/>
      </w:pPr>
      <w:r>
        <w:rPr>
          <w:rFonts w:hint="default" w:ascii="汉仪报宋简" w:hAnsi="汉仪报宋简" w:eastAsia="汉仪报宋简" w:cs="汉仪报宋简"/>
          <w:kern w:val="0"/>
          <w:sz w:val="24"/>
          <w:szCs w:val="24"/>
          <w:lang w:val="en-US" w:eastAsia="zh-CN" w:bidi="ar"/>
        </w:rPr>
        <w:t>注：居民消费价格及相关价格指数由国家统计局云南调查总队提供。</w:t>
      </w:r>
    </w:p>
    <w:p>
      <w:pPr>
        <w:keepNext w:val="0"/>
        <w:keepLines w:val="0"/>
        <w:widowControl/>
        <w:suppressLineNumbers w:val="0"/>
        <w:spacing w:before="0" w:beforeAutospacing="1" w:after="0" w:afterAutospacing="1" w:line="360" w:lineRule="auto"/>
        <w:ind w:left="0" w:right="0"/>
        <w:jc w:val="center"/>
      </w:pPr>
      <w:r>
        <w:rPr>
          <w:rFonts w:asciiTheme="minorHAnsi" w:hAnsiTheme="minorHAnsi" w:eastAsiaTheme="minorEastAsia" w:cstheme="minorBidi"/>
          <w:kern w:val="0"/>
          <w:sz w:val="30"/>
          <w:szCs w:val="30"/>
          <w:lang w:val="en-US" w:eastAsia="zh-CN" w:bidi="ar"/>
        </w:rPr>
        <w:t> </w:t>
      </w:r>
      <w:r>
        <w:rPr>
          <w:rFonts w:hint="eastAsia" w:ascii="黑体" w:hAnsi="宋体" w:eastAsia="黑体" w:cs="黑体"/>
          <w:kern w:val="0"/>
          <w:sz w:val="30"/>
          <w:szCs w:val="30"/>
          <w:lang w:val="en-US" w:eastAsia="zh-CN" w:bidi="ar"/>
        </w:rPr>
        <w:t>二、农     业</w:t>
      </w:r>
    </w:p>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firstLine="560"/>
        <w:jc w:val="left"/>
      </w:pPr>
      <w:r>
        <w:rPr>
          <w:rFonts w:hint="eastAsia" w:ascii="宋体" w:hAnsi="宋体" w:eastAsia="宋体" w:cs="宋体"/>
          <w:kern w:val="0"/>
          <w:sz w:val="28"/>
          <w:szCs w:val="28"/>
          <w:lang w:val="en-US" w:eastAsia="zh-CN" w:bidi="ar"/>
        </w:rPr>
        <w:t>全年完成农业总产值1805.98亿元，比上年增长4.5%。其中，种植业产值906.6亿元，增长2.2%，林业产值188.73亿元，增长8.8%，畜牧业产值598.14亿元，增长6.0%，渔业产值48.76亿元，增长10.6%，农林牧渔服务业产值63.7亿元，增长5.7%。</w:t>
      </w:r>
    </w:p>
    <w:p>
      <w:pPr>
        <w:keepNext w:val="0"/>
        <w:keepLines w:val="0"/>
        <w:widowControl/>
        <w:suppressLineNumbers w:val="0"/>
        <w:spacing w:before="0" w:beforeAutospacing="1" w:after="0" w:afterAutospacing="1" w:line="360" w:lineRule="auto"/>
        <w:ind w:left="0" w:right="0" w:firstLine="560"/>
        <w:jc w:val="left"/>
      </w:pPr>
      <w:r>
        <w:rPr>
          <w:rFonts w:hint="eastAsia" w:ascii="宋体" w:hAnsi="宋体" w:eastAsia="宋体" w:cs="宋体"/>
          <w:kern w:val="0"/>
          <w:sz w:val="28"/>
          <w:szCs w:val="28"/>
          <w:lang w:val="en-US" w:eastAsia="zh-CN" w:bidi="ar"/>
        </w:rPr>
        <w:t>全年粮食总产量达1531万吨，比上年减少2.9%。油料产量34.22万吨，比上年下降31.8%；烤烟产量95.4万吨，增长8.4%；蔬菜产量1255.03万吨，增长1.4%；园林水果产量341.64万吨，增长12.4%；茶叶产量20.73万吨，增长13.3%；鲜切花产量60.5亿枝，增长8.0%。</w:t>
      </w:r>
    </w:p>
    <w:p>
      <w:pPr>
        <w:keepNext w:val="0"/>
        <w:keepLines w:val="0"/>
        <w:widowControl/>
        <w:suppressLineNumbers w:val="0"/>
        <w:spacing w:before="0" w:beforeAutospacing="1" w:after="0" w:afterAutospacing="1" w:line="360" w:lineRule="auto"/>
        <w:ind w:left="0" w:right="0" w:firstLine="560"/>
        <w:jc w:val="left"/>
      </w:pPr>
      <w:r>
        <w:rPr>
          <w:rFonts w:asciiTheme="minorHAnsi" w:hAnsiTheme="minorHAnsi" w:eastAsiaTheme="minorEastAsia" w:cstheme="minorBidi"/>
          <w:kern w:val="0"/>
          <w:sz w:val="28"/>
          <w:szCs w:val="28"/>
          <w:lang w:val="en-US" w:eastAsia="zh-CN" w:bidi="ar"/>
        </w:rPr>
        <w:t>  </w:t>
      </w:r>
      <w:r>
        <w:rPr>
          <w:rFonts w:hint="eastAsia" w:ascii="宋体" w:hAnsi="宋体" w:eastAsia="宋体" w:cs="宋体"/>
          <w:kern w:val="0"/>
          <w:sz w:val="28"/>
          <w:szCs w:val="28"/>
          <w:lang w:val="en-US" w:eastAsia="zh-CN" w:bidi="ar"/>
        </w:rPr>
        <w:t>全年肉类总产量达321.38万吨，比上年增长5.5%；牛奶产量50.4万吨，增长4.2%；禽蛋产量20.8万吨，增长0.2%；水产品产量48.17万吨,增长11.9%。</w:t>
      </w:r>
    </w:p>
    <w:p>
      <w:pPr>
        <w:keepNext w:val="0"/>
        <w:keepLines w:val="0"/>
        <w:widowControl/>
        <w:suppressLineNumbers w:val="0"/>
        <w:spacing w:before="0" w:beforeAutospacing="1" w:after="0" w:afterAutospacing="1" w:line="360" w:lineRule="auto"/>
        <w:ind w:left="0" w:right="0" w:firstLine="560"/>
        <w:jc w:val="left"/>
      </w:pPr>
      <w:r>
        <w:rPr>
          <w:rFonts w:hint="eastAsia" w:ascii="宋体" w:hAnsi="宋体" w:eastAsia="宋体" w:cs="宋体"/>
          <w:kern w:val="0"/>
          <w:sz w:val="28"/>
          <w:szCs w:val="28"/>
          <w:lang w:val="en-US" w:eastAsia="zh-CN" w:bidi="ar"/>
        </w:rPr>
        <w:t>全年新增有效灌溉面积58.56万亩，新增节水灌溉面积45.2万亩。</w:t>
      </w:r>
    </w:p>
    <w:p>
      <w:pPr>
        <w:keepNext w:val="0"/>
        <w:keepLines w:val="0"/>
        <w:widowControl/>
        <w:suppressLineNumbers w:val="0"/>
        <w:spacing w:before="0" w:beforeAutospacing="1" w:after="0" w:afterAutospacing="1" w:line="360" w:lineRule="auto"/>
        <w:ind w:left="0" w:right="0" w:firstLine="56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表2  2010年云南省主要农产品产量及其增长速度</w:t>
      </w:r>
    </w:p>
    <w:p>
      <w:pPr>
        <w:keepNext w:val="0"/>
        <w:keepLines w:val="0"/>
        <w:widowControl/>
        <w:suppressLineNumbers w:val="0"/>
        <w:tabs>
          <w:tab w:val="left" w:pos="7110"/>
        </w:tabs>
        <w:spacing w:before="0" w:beforeAutospacing="1" w:after="0" w:afterAutospacing="1"/>
        <w:ind w:left="0" w:right="0"/>
        <w:jc w:val="center"/>
      </w:pPr>
      <w:r>
        <w:rPr>
          <w:rFonts w:asciiTheme="minorHAnsi" w:hAnsiTheme="minorHAnsi" w:eastAsiaTheme="minorEastAsia" w:cstheme="minorBidi"/>
          <w:kern w:val="0"/>
          <w:sz w:val="28"/>
          <w:szCs w:val="28"/>
          <w:lang w:val="en-US" w:eastAsia="zh-CN" w:bidi="ar"/>
        </w:rPr>
        <w:t>                                                                 </w:t>
      </w:r>
      <w:r>
        <w:rPr>
          <w:rFonts w:hint="default" w:ascii="汉仪报宋简" w:hAnsi="汉仪报宋简" w:eastAsia="汉仪报宋简" w:cs="汉仪报宋简"/>
          <w:kern w:val="0"/>
          <w:sz w:val="28"/>
          <w:szCs w:val="28"/>
          <w:lang w:val="en-US" w:eastAsia="zh-CN" w:bidi="ar"/>
        </w:rPr>
        <w:t xml:space="preserve"> </w:t>
      </w:r>
      <w:r>
        <w:rPr>
          <w:rFonts w:hint="default" w:ascii="汉仪报宋简" w:hAnsi="汉仪报宋简" w:eastAsia="汉仪报宋简" w:cs="汉仪报宋简"/>
          <w:kern w:val="0"/>
          <w:sz w:val="24"/>
          <w:szCs w:val="24"/>
          <w:lang w:val="en-US" w:eastAsia="zh-CN" w:bidi="ar"/>
        </w:rPr>
        <w:t>单位：万吨</w:t>
      </w:r>
      <w:r>
        <w:rPr>
          <w:rFonts w:asciiTheme="minorHAnsi" w:hAnsiTheme="minorHAnsi" w:eastAsiaTheme="minorEastAsia" w:cstheme="minorBidi"/>
          <w:kern w:val="0"/>
          <w:sz w:val="24"/>
          <w:szCs w:val="24"/>
          <w:lang w:val="en-US" w:eastAsia="zh-CN" w:bidi="ar"/>
        </w:rPr>
        <w:t> </w:t>
      </w:r>
      <w:r>
        <w:rPr>
          <w:rFonts w:hint="default" w:ascii="汉仪报宋简" w:hAnsi="汉仪报宋简" w:eastAsia="汉仪报宋简" w:cs="汉仪报宋简"/>
          <w:kern w:val="0"/>
          <w:sz w:val="24"/>
          <w:szCs w:val="24"/>
          <w:lang w:val="en-US" w:eastAsia="zh-CN" w:bidi="ar"/>
        </w:rPr>
        <w:t xml:space="preserve"> </w:t>
      </w:r>
    </w:p>
    <w:tbl>
      <w:tblPr>
        <w:tblW w:w="7200" w:type="dxa"/>
        <w:jc w:val="center"/>
        <w:tblInd w:w="55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558"/>
        <w:gridCol w:w="1569"/>
        <w:gridCol w:w="733"/>
        <w:gridCol w:w="1607"/>
        <w:gridCol w:w="7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54" w:hRule="atLeast"/>
          <w:jc w:val="center"/>
        </w:trPr>
        <w:tc>
          <w:tcPr>
            <w:tcW w:w="2558" w:type="dxa"/>
            <w:tcBorders>
              <w:top w:val="single" w:color="auto" w:sz="12" w:space="0"/>
              <w:left w:val="nil"/>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b/>
                <w:kern w:val="0"/>
                <w:sz w:val="24"/>
                <w:szCs w:val="24"/>
                <w:lang w:val="en-US" w:eastAsia="zh-CN" w:bidi="ar"/>
              </w:rPr>
              <w:t>产品名称</w:t>
            </w:r>
          </w:p>
        </w:tc>
        <w:tc>
          <w:tcPr>
            <w:tcW w:w="2302" w:type="dxa"/>
            <w:gridSpan w:val="2"/>
            <w:tcBorders>
              <w:top w:val="single" w:color="auto" w:sz="12" w:space="0"/>
              <w:left w:val="nil"/>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b/>
                <w:kern w:val="0"/>
                <w:sz w:val="24"/>
                <w:szCs w:val="24"/>
                <w:lang w:val="en-US" w:eastAsia="zh-CN" w:bidi="ar"/>
              </w:rPr>
              <w:t>产  量</w:t>
            </w:r>
          </w:p>
        </w:tc>
        <w:tc>
          <w:tcPr>
            <w:tcW w:w="2340" w:type="dxa"/>
            <w:gridSpan w:val="2"/>
            <w:tcBorders>
              <w:top w:val="single" w:color="auto" w:sz="12" w:space="0"/>
              <w:left w:val="nil"/>
              <w:bottom w:val="single" w:color="auto" w:sz="8" w:space="0"/>
              <w:right w:val="nil"/>
            </w:tcBorders>
            <w:shd w:val="clear"/>
            <w:vAlign w:val="center"/>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b/>
                <w:kern w:val="0"/>
                <w:sz w:val="24"/>
                <w:szCs w:val="24"/>
                <w:lang w:val="en-US" w:eastAsia="zh-CN" w:bidi="ar"/>
              </w:rPr>
              <w:t>比上年增长%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60" w:hRule="atLeast"/>
          <w:jc w:val="center"/>
        </w:trPr>
        <w:tc>
          <w:tcPr>
            <w:tcW w:w="2558" w:type="dxa"/>
            <w:tcBorders>
              <w:top w:val="nil"/>
              <w:left w:val="nil"/>
              <w:bottom w:val="nil"/>
              <w:right w:val="single" w:color="auto" w:sz="8"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粮食</w:t>
            </w:r>
          </w:p>
        </w:tc>
        <w:tc>
          <w:tcPr>
            <w:tcW w:w="1569"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1531.00</w:t>
            </w:r>
          </w:p>
        </w:tc>
        <w:tc>
          <w:tcPr>
            <w:tcW w:w="733" w:type="dxa"/>
            <w:tcBorders>
              <w:top w:val="nil"/>
              <w:left w:val="nil"/>
              <w:bottom w:val="nil"/>
              <w:right w:val="single" w:color="auto" w:sz="8" w:space="0"/>
            </w:tcBorders>
            <w:shd w:val="clear"/>
            <w:vAlign w:val="bottom"/>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c>
          <w:tcPr>
            <w:tcW w:w="1607"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-2.9</w:t>
            </w:r>
          </w:p>
        </w:tc>
        <w:tc>
          <w:tcPr>
            <w:tcW w:w="733" w:type="dxa"/>
            <w:shd w:val="clear"/>
            <w:vAlign w:val="bottom"/>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5" w:hRule="atLeast"/>
          <w:jc w:val="center"/>
        </w:trPr>
        <w:tc>
          <w:tcPr>
            <w:tcW w:w="2558" w:type="dxa"/>
            <w:tcBorders>
              <w:top w:val="nil"/>
              <w:left w:val="nil"/>
              <w:bottom w:val="nil"/>
              <w:right w:val="single" w:color="auto" w:sz="8"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油料</w:t>
            </w:r>
          </w:p>
        </w:tc>
        <w:tc>
          <w:tcPr>
            <w:tcW w:w="1569"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34.22</w:t>
            </w:r>
          </w:p>
        </w:tc>
        <w:tc>
          <w:tcPr>
            <w:tcW w:w="733" w:type="dxa"/>
            <w:tcBorders>
              <w:top w:val="nil"/>
              <w:left w:val="nil"/>
              <w:bottom w:val="nil"/>
              <w:right w:val="single" w:color="auto" w:sz="8" w:space="0"/>
            </w:tcBorders>
            <w:shd w:val="clear"/>
            <w:vAlign w:val="bottom"/>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c>
          <w:tcPr>
            <w:tcW w:w="1607"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-31.8</w:t>
            </w:r>
          </w:p>
        </w:tc>
        <w:tc>
          <w:tcPr>
            <w:tcW w:w="733" w:type="dxa"/>
            <w:shd w:val="clear"/>
            <w:vAlign w:val="bottom"/>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jc w:val="center"/>
        </w:trPr>
        <w:tc>
          <w:tcPr>
            <w:tcW w:w="2558" w:type="dxa"/>
            <w:tcBorders>
              <w:top w:val="nil"/>
              <w:left w:val="nil"/>
              <w:bottom w:val="nil"/>
              <w:right w:val="single" w:color="auto" w:sz="8"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甘蔗</w:t>
            </w:r>
          </w:p>
        </w:tc>
        <w:tc>
          <w:tcPr>
            <w:tcW w:w="1569"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1750.92</w:t>
            </w:r>
          </w:p>
        </w:tc>
        <w:tc>
          <w:tcPr>
            <w:tcW w:w="733" w:type="dxa"/>
            <w:tcBorders>
              <w:top w:val="nil"/>
              <w:left w:val="nil"/>
              <w:bottom w:val="nil"/>
              <w:right w:val="single" w:color="auto" w:sz="8" w:space="0"/>
            </w:tcBorders>
            <w:shd w:val="clear"/>
            <w:vAlign w:val="bottom"/>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c>
          <w:tcPr>
            <w:tcW w:w="1607"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-0.6</w:t>
            </w:r>
          </w:p>
        </w:tc>
        <w:tc>
          <w:tcPr>
            <w:tcW w:w="733" w:type="dxa"/>
            <w:shd w:val="clear"/>
            <w:vAlign w:val="bottom"/>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5" w:hRule="atLeast"/>
          <w:jc w:val="center"/>
        </w:trPr>
        <w:tc>
          <w:tcPr>
            <w:tcW w:w="2558" w:type="dxa"/>
            <w:tcBorders>
              <w:top w:val="nil"/>
              <w:left w:val="nil"/>
              <w:bottom w:val="nil"/>
              <w:right w:val="single" w:color="auto" w:sz="8"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烤烟</w:t>
            </w:r>
          </w:p>
        </w:tc>
        <w:tc>
          <w:tcPr>
            <w:tcW w:w="1569"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95.4</w:t>
            </w:r>
          </w:p>
        </w:tc>
        <w:tc>
          <w:tcPr>
            <w:tcW w:w="733" w:type="dxa"/>
            <w:tcBorders>
              <w:top w:val="nil"/>
              <w:left w:val="nil"/>
              <w:bottom w:val="nil"/>
              <w:right w:val="single" w:color="auto" w:sz="8" w:space="0"/>
            </w:tcBorders>
            <w:shd w:val="clear"/>
            <w:vAlign w:val="bottom"/>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c>
          <w:tcPr>
            <w:tcW w:w="1607"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8.4</w:t>
            </w:r>
          </w:p>
        </w:tc>
        <w:tc>
          <w:tcPr>
            <w:tcW w:w="733" w:type="dxa"/>
            <w:shd w:val="clear"/>
            <w:vAlign w:val="bottom"/>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jc w:val="center"/>
        </w:trPr>
        <w:tc>
          <w:tcPr>
            <w:tcW w:w="2558" w:type="dxa"/>
            <w:tcBorders>
              <w:top w:val="nil"/>
              <w:left w:val="nil"/>
              <w:bottom w:val="nil"/>
              <w:right w:val="single" w:color="auto" w:sz="8"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蔬菜</w:t>
            </w:r>
          </w:p>
        </w:tc>
        <w:tc>
          <w:tcPr>
            <w:tcW w:w="1569"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1255.03</w:t>
            </w:r>
          </w:p>
        </w:tc>
        <w:tc>
          <w:tcPr>
            <w:tcW w:w="733" w:type="dxa"/>
            <w:tcBorders>
              <w:top w:val="nil"/>
              <w:left w:val="nil"/>
              <w:bottom w:val="nil"/>
              <w:right w:val="single" w:color="auto" w:sz="8" w:space="0"/>
            </w:tcBorders>
            <w:shd w:val="clear"/>
            <w:vAlign w:val="bottom"/>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c>
          <w:tcPr>
            <w:tcW w:w="1607"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1.4</w:t>
            </w:r>
          </w:p>
        </w:tc>
        <w:tc>
          <w:tcPr>
            <w:tcW w:w="733" w:type="dxa"/>
            <w:shd w:val="clear"/>
            <w:vAlign w:val="bottom"/>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5" w:hRule="atLeast"/>
          <w:jc w:val="center"/>
        </w:trPr>
        <w:tc>
          <w:tcPr>
            <w:tcW w:w="2558" w:type="dxa"/>
            <w:tcBorders>
              <w:top w:val="nil"/>
              <w:left w:val="nil"/>
              <w:bottom w:val="nil"/>
              <w:right w:val="single" w:color="auto" w:sz="8"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园林水果</w:t>
            </w:r>
          </w:p>
        </w:tc>
        <w:tc>
          <w:tcPr>
            <w:tcW w:w="1569"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341.64</w:t>
            </w:r>
          </w:p>
        </w:tc>
        <w:tc>
          <w:tcPr>
            <w:tcW w:w="733" w:type="dxa"/>
            <w:tcBorders>
              <w:top w:val="nil"/>
              <w:left w:val="nil"/>
              <w:bottom w:val="nil"/>
              <w:right w:val="single" w:color="auto" w:sz="8" w:space="0"/>
            </w:tcBorders>
            <w:shd w:val="clear"/>
            <w:vAlign w:val="bottom"/>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c>
          <w:tcPr>
            <w:tcW w:w="1607"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12.4</w:t>
            </w:r>
          </w:p>
        </w:tc>
        <w:tc>
          <w:tcPr>
            <w:tcW w:w="733" w:type="dxa"/>
            <w:shd w:val="clear"/>
            <w:vAlign w:val="bottom"/>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jc w:val="center"/>
        </w:trPr>
        <w:tc>
          <w:tcPr>
            <w:tcW w:w="2558" w:type="dxa"/>
            <w:tcBorders>
              <w:top w:val="nil"/>
              <w:left w:val="nil"/>
              <w:bottom w:val="nil"/>
              <w:right w:val="single" w:color="auto" w:sz="8"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茶叶</w:t>
            </w:r>
          </w:p>
        </w:tc>
        <w:tc>
          <w:tcPr>
            <w:tcW w:w="1569"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20.73</w:t>
            </w:r>
          </w:p>
        </w:tc>
        <w:tc>
          <w:tcPr>
            <w:tcW w:w="733" w:type="dxa"/>
            <w:tcBorders>
              <w:top w:val="nil"/>
              <w:left w:val="nil"/>
              <w:bottom w:val="nil"/>
              <w:right w:val="single" w:color="auto" w:sz="8" w:space="0"/>
            </w:tcBorders>
            <w:shd w:val="clear"/>
            <w:vAlign w:val="bottom"/>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c>
          <w:tcPr>
            <w:tcW w:w="1607"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13.3</w:t>
            </w:r>
          </w:p>
        </w:tc>
        <w:tc>
          <w:tcPr>
            <w:tcW w:w="733" w:type="dxa"/>
            <w:shd w:val="clear"/>
            <w:vAlign w:val="bottom"/>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5" w:hRule="atLeast"/>
          <w:jc w:val="center"/>
        </w:trPr>
        <w:tc>
          <w:tcPr>
            <w:tcW w:w="2558" w:type="dxa"/>
            <w:tcBorders>
              <w:top w:val="nil"/>
              <w:left w:val="nil"/>
              <w:bottom w:val="nil"/>
              <w:right w:val="single" w:color="auto" w:sz="8"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橡胶</w:t>
            </w:r>
          </w:p>
        </w:tc>
        <w:tc>
          <w:tcPr>
            <w:tcW w:w="1569"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33.06</w:t>
            </w:r>
          </w:p>
        </w:tc>
        <w:tc>
          <w:tcPr>
            <w:tcW w:w="733" w:type="dxa"/>
            <w:tcBorders>
              <w:top w:val="nil"/>
              <w:left w:val="nil"/>
              <w:bottom w:val="nil"/>
              <w:right w:val="single" w:color="auto" w:sz="8" w:space="0"/>
            </w:tcBorders>
            <w:shd w:val="clear"/>
            <w:vAlign w:val="bottom"/>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c>
          <w:tcPr>
            <w:tcW w:w="1607"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10.8</w:t>
            </w:r>
          </w:p>
        </w:tc>
        <w:tc>
          <w:tcPr>
            <w:tcW w:w="733" w:type="dxa"/>
            <w:shd w:val="clear"/>
            <w:vAlign w:val="bottom"/>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40" w:hRule="atLeast"/>
          <w:jc w:val="center"/>
        </w:trPr>
        <w:tc>
          <w:tcPr>
            <w:tcW w:w="2558" w:type="dxa"/>
            <w:tcBorders>
              <w:top w:val="nil"/>
              <w:left w:val="nil"/>
              <w:bottom w:val="nil"/>
              <w:right w:val="single" w:color="auto" w:sz="8"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肉类总产量</w:t>
            </w:r>
          </w:p>
        </w:tc>
        <w:tc>
          <w:tcPr>
            <w:tcW w:w="1569"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321.38</w:t>
            </w:r>
          </w:p>
        </w:tc>
        <w:tc>
          <w:tcPr>
            <w:tcW w:w="733" w:type="dxa"/>
            <w:tcBorders>
              <w:top w:val="nil"/>
              <w:left w:val="nil"/>
              <w:bottom w:val="nil"/>
              <w:right w:val="single" w:color="auto" w:sz="8" w:space="0"/>
            </w:tcBorders>
            <w:shd w:val="clear"/>
            <w:vAlign w:val="bottom"/>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c>
          <w:tcPr>
            <w:tcW w:w="1607"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5.5</w:t>
            </w:r>
          </w:p>
        </w:tc>
        <w:tc>
          <w:tcPr>
            <w:tcW w:w="733" w:type="dxa"/>
            <w:shd w:val="clear"/>
            <w:vAlign w:val="bottom"/>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5" w:hRule="atLeast"/>
          <w:jc w:val="center"/>
        </w:trPr>
        <w:tc>
          <w:tcPr>
            <w:tcW w:w="2558" w:type="dxa"/>
            <w:tcBorders>
              <w:top w:val="nil"/>
              <w:left w:val="nil"/>
              <w:bottom w:val="nil"/>
              <w:right w:val="single" w:color="auto" w:sz="8"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牛奶</w:t>
            </w:r>
          </w:p>
        </w:tc>
        <w:tc>
          <w:tcPr>
            <w:tcW w:w="1569"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50.4</w:t>
            </w:r>
          </w:p>
        </w:tc>
        <w:tc>
          <w:tcPr>
            <w:tcW w:w="733" w:type="dxa"/>
            <w:tcBorders>
              <w:top w:val="nil"/>
              <w:left w:val="nil"/>
              <w:bottom w:val="nil"/>
              <w:right w:val="single" w:color="auto" w:sz="8" w:space="0"/>
            </w:tcBorders>
            <w:shd w:val="clear"/>
            <w:vAlign w:val="bottom"/>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c>
          <w:tcPr>
            <w:tcW w:w="1607"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4.2</w:t>
            </w:r>
          </w:p>
        </w:tc>
        <w:tc>
          <w:tcPr>
            <w:tcW w:w="733" w:type="dxa"/>
            <w:shd w:val="clear"/>
            <w:vAlign w:val="bottom"/>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55" w:hRule="atLeast"/>
          <w:jc w:val="center"/>
        </w:trPr>
        <w:tc>
          <w:tcPr>
            <w:tcW w:w="2558" w:type="dxa"/>
            <w:tcBorders>
              <w:top w:val="nil"/>
              <w:left w:val="nil"/>
              <w:bottom w:val="nil"/>
              <w:right w:val="single" w:color="auto" w:sz="8" w:space="0"/>
            </w:tcBorders>
            <w:shd w:val="cle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禽蛋</w:t>
            </w:r>
          </w:p>
        </w:tc>
        <w:tc>
          <w:tcPr>
            <w:tcW w:w="1569"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20.8</w:t>
            </w:r>
          </w:p>
        </w:tc>
        <w:tc>
          <w:tcPr>
            <w:tcW w:w="733" w:type="dxa"/>
            <w:tcBorders>
              <w:top w:val="nil"/>
              <w:left w:val="nil"/>
              <w:bottom w:val="nil"/>
              <w:right w:val="single" w:color="auto" w:sz="8" w:space="0"/>
            </w:tcBorders>
            <w:shd w:val="clear"/>
            <w:vAlign w:val="bottom"/>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c>
          <w:tcPr>
            <w:tcW w:w="1607" w:type="dxa"/>
            <w:tcBorders>
              <w:top w:val="nil"/>
              <w:left w:val="nil"/>
              <w:bottom w:val="nil"/>
              <w:right w:val="nil"/>
            </w:tcBorders>
            <w:shd w:val="clear"/>
            <w:vAlign w:val="bottom"/>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0.2</w:t>
            </w:r>
          </w:p>
        </w:tc>
        <w:tc>
          <w:tcPr>
            <w:tcW w:w="733" w:type="dxa"/>
            <w:shd w:val="clear"/>
            <w:vAlign w:val="bottom"/>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255" w:hRule="atLeast"/>
          <w:jc w:val="center"/>
        </w:trPr>
        <w:tc>
          <w:tcPr>
            <w:tcW w:w="2558" w:type="dxa"/>
            <w:tcBorders>
              <w:top w:val="nil"/>
              <w:left w:val="nil"/>
              <w:bottom w:val="single" w:color="auto" w:sz="12"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水产品产量</w:t>
            </w:r>
          </w:p>
        </w:tc>
        <w:tc>
          <w:tcPr>
            <w:tcW w:w="1569" w:type="dxa"/>
            <w:tcBorders>
              <w:top w:val="nil"/>
              <w:left w:val="nil"/>
              <w:bottom w:val="single" w:color="auto" w:sz="12" w:space="0"/>
              <w:right w:val="nil"/>
            </w:tcBorders>
            <w:shd w:val="clear"/>
            <w:vAlign w:val="bottom"/>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48.17</w:t>
            </w:r>
          </w:p>
        </w:tc>
        <w:tc>
          <w:tcPr>
            <w:tcW w:w="733" w:type="dxa"/>
            <w:tcBorders>
              <w:top w:val="nil"/>
              <w:left w:val="nil"/>
              <w:bottom w:val="single" w:color="auto" w:sz="12" w:space="0"/>
              <w:right w:val="single" w:color="auto" w:sz="8" w:space="0"/>
            </w:tcBorders>
            <w:shd w:val="clear"/>
            <w:vAlign w:val="bottom"/>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c>
          <w:tcPr>
            <w:tcW w:w="1607" w:type="dxa"/>
            <w:tcBorders>
              <w:top w:val="nil"/>
              <w:left w:val="nil"/>
              <w:bottom w:val="single" w:color="auto" w:sz="12" w:space="0"/>
              <w:right w:val="nil"/>
            </w:tcBorders>
            <w:shd w:val="clear"/>
            <w:vAlign w:val="bottom"/>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11.9</w:t>
            </w:r>
          </w:p>
        </w:tc>
        <w:tc>
          <w:tcPr>
            <w:tcW w:w="733" w:type="dxa"/>
            <w:tcBorders>
              <w:top w:val="nil"/>
              <w:left w:val="nil"/>
              <w:bottom w:val="single" w:color="auto" w:sz="12" w:space="0"/>
              <w:right w:val="nil"/>
            </w:tcBorders>
            <w:shd w:val="clear"/>
            <w:vAlign w:val="bottom"/>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bl>
    <w:p>
      <w:pPr>
        <w:keepNext w:val="0"/>
        <w:keepLines w:val="0"/>
        <w:widowControl/>
        <w:suppressLineNumbers w:val="0"/>
        <w:spacing w:before="0" w:beforeAutospacing="1" w:after="0" w:afterAutospacing="1"/>
        <w:ind w:left="0" w:right="0" w:firstLine="48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firstLine="1200"/>
        <w:jc w:val="left"/>
      </w:pPr>
      <w:r>
        <w:rPr>
          <w:rFonts w:hint="default" w:ascii="汉仪报宋简" w:hAnsi="汉仪报宋简" w:eastAsia="汉仪报宋简" w:cs="汉仪报宋简"/>
          <w:kern w:val="0"/>
          <w:sz w:val="24"/>
          <w:szCs w:val="24"/>
          <w:lang w:val="en-US" w:eastAsia="zh-CN" w:bidi="ar"/>
        </w:rPr>
        <w:t>注：粮食产量、肉类总产量、牛奶和禽蛋产量是按全省抽样调查推算</w:t>
      </w:r>
    </w:p>
    <w:p>
      <w:pPr>
        <w:keepNext w:val="0"/>
        <w:keepLines w:val="0"/>
        <w:widowControl/>
        <w:suppressLineNumbers w:val="0"/>
        <w:spacing w:before="0" w:beforeAutospacing="1" w:after="0" w:afterAutospacing="1"/>
        <w:ind w:left="0" w:right="0" w:firstLine="1200"/>
        <w:jc w:val="left"/>
      </w:pPr>
      <w:r>
        <w:rPr>
          <w:rFonts w:hint="default" w:ascii="汉仪报宋简" w:hAnsi="汉仪报宋简" w:eastAsia="汉仪报宋简" w:cs="汉仪报宋简"/>
          <w:kern w:val="0"/>
          <w:sz w:val="24"/>
          <w:szCs w:val="24"/>
          <w:lang w:val="en-US" w:eastAsia="zh-CN" w:bidi="ar"/>
        </w:rPr>
        <w:t>数据，由国家统计局云南调查总队提供。</w:t>
      </w:r>
      <w:r>
        <w:rPr>
          <w:rFonts w:hint="default" w:ascii="汉仪报宋简" w:hAnsi="汉仪报宋简" w:eastAsia="汉仪报宋简" w:cs="汉仪报宋简"/>
          <w:color w:val="FF0000"/>
          <w:kern w:val="0"/>
          <w:sz w:val="24"/>
          <w:szCs w:val="24"/>
          <w:lang w:val="en-US" w:eastAsia="zh-CN" w:bidi="ar"/>
        </w:rPr>
        <w:t xml:space="preserve"> </w:t>
      </w:r>
    </w:p>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jc w:val="center"/>
      </w:pPr>
      <w:r>
        <w:rPr>
          <w:rFonts w:hint="eastAsia" w:ascii="黑体" w:hAnsi="宋体" w:eastAsia="黑体" w:cs="黑体"/>
          <w:kern w:val="0"/>
          <w:sz w:val="30"/>
          <w:szCs w:val="30"/>
          <w:lang w:val="en-US" w:eastAsia="zh-CN" w:bidi="ar"/>
        </w:rPr>
        <w:t>三、工业和建筑业</w:t>
      </w:r>
    </w:p>
    <w:p>
      <w:pPr>
        <w:keepNext w:val="0"/>
        <w:keepLines w:val="0"/>
        <w:widowControl/>
        <w:suppressLineNumbers w:val="0"/>
        <w:spacing w:before="0" w:beforeAutospacing="1" w:after="0" w:afterAutospacing="1"/>
        <w:ind w:left="0" w:right="0" w:firstLine="560"/>
        <w:jc w:val="center"/>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firstLine="560"/>
        <w:jc w:val="left"/>
      </w:pPr>
      <w:r>
        <w:rPr>
          <w:rFonts w:hint="eastAsia" w:ascii="宋体" w:hAnsi="宋体" w:eastAsia="宋体" w:cs="宋体"/>
          <w:kern w:val="0"/>
          <w:sz w:val="28"/>
          <w:szCs w:val="28"/>
          <w:lang w:val="en-US" w:eastAsia="zh-CN" w:bidi="ar"/>
        </w:rPr>
        <w:t>全年全部工业完成增加值2606.04亿元,比上年增长14.7%；规模以上工业完成增加值2246.91亿元，增长15.0%。在规模以上工业中，轻工业完成增加值1037.45亿元，比上年增长15.0%；重工业完成增加值1209.46亿元，增长15.0%。</w:t>
      </w:r>
    </w:p>
    <w:p>
      <w:pPr>
        <w:keepNext w:val="0"/>
        <w:keepLines w:val="0"/>
        <w:widowControl/>
        <w:suppressLineNumbers w:val="0"/>
        <w:spacing w:before="0" w:beforeAutospacing="1" w:after="0" w:afterAutospacing="1"/>
        <w:ind w:left="0" w:right="0" w:firstLine="592"/>
        <w:jc w:val="center"/>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图3  2006-2010年云南省全部工业增加值及其增长速度</w:t>
      </w:r>
    </w:p>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drawing>
          <wp:inline distT="0" distB="0" distL="114300" distR="114300">
            <wp:extent cx="5153025" cy="3000375"/>
            <wp:effectExtent l="0" t="0" r="0" b="0"/>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7"/>
                    <a:stretch>
                      <a:fillRect/>
                    </a:stretch>
                  </pic:blipFill>
                  <pic:spPr>
                    <a:xfrm>
                      <a:off x="0" y="0"/>
                      <a:ext cx="5153025" cy="3000375"/>
                    </a:xfrm>
                    <a:prstGeom prst="rect">
                      <a:avLst/>
                    </a:prstGeom>
                    <a:noFill/>
                    <a:ln w="9525">
                      <a:noFill/>
                    </a:ln>
                  </pic:spPr>
                </pic:pic>
              </a:graphicData>
            </a:graphic>
          </wp:inline>
        </w:drawing>
      </w:r>
    </w:p>
    <w:p>
      <w:pPr>
        <w:keepNext w:val="0"/>
        <w:keepLines w:val="0"/>
        <w:widowControl/>
        <w:suppressLineNumbers w:val="0"/>
        <w:spacing w:before="0" w:beforeAutospacing="1" w:after="0" w:afterAutospacing="1"/>
        <w:ind w:left="0" w:right="0" w:firstLine="178"/>
        <w:jc w:val="center"/>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firstLine="560"/>
        <w:jc w:val="left"/>
      </w:pPr>
      <w:r>
        <w:rPr>
          <w:rFonts w:hint="eastAsia" w:ascii="宋体" w:hAnsi="宋体" w:eastAsia="宋体" w:cs="宋体"/>
          <w:kern w:val="0"/>
          <w:sz w:val="28"/>
          <w:szCs w:val="28"/>
          <w:lang w:val="en-US" w:eastAsia="zh-CN" w:bidi="ar"/>
        </w:rPr>
        <w:t>全年规模以上工业中，烟草制品业完成增加值797.2亿元，同比增长16.0%；电力生产和供应业完成增加值255.7亿元，同比增长19.9%；矿产业完成增加值832.51亿元，同比增长14.4%。6大高耗能行业共完成增加值828.74亿元，比上年增长16.8%，其中，化学原料及化学制品制造业增长17.1%、非金属矿物制品业增长18.9%、电力热力的生产和供应业增长19.9%、黑色金属冶炼及压延加工业增长18.7%、有色金属冶炼及压延加工业增长11.0%、石油加工炼焦及核燃料加工业增长15.8%。</w:t>
      </w:r>
    </w:p>
    <w:p>
      <w:pPr>
        <w:keepNext w:val="0"/>
        <w:keepLines w:val="0"/>
        <w:widowControl/>
        <w:suppressLineNumbers w:val="0"/>
        <w:spacing w:before="0" w:beforeAutospacing="1" w:after="0" w:afterAutospacing="1" w:line="360" w:lineRule="auto"/>
        <w:ind w:left="0" w:right="0" w:firstLine="560"/>
        <w:jc w:val="left"/>
      </w:pPr>
      <w:r>
        <w:rPr>
          <w:rFonts w:hint="eastAsia" w:ascii="宋体" w:hAnsi="宋体" w:eastAsia="宋体" w:cs="宋体"/>
          <w:kern w:val="0"/>
          <w:sz w:val="28"/>
          <w:szCs w:val="28"/>
          <w:lang w:val="en-US" w:eastAsia="zh-CN" w:bidi="ar"/>
        </w:rPr>
        <w:t>全年原煤产量9759.9万吨，比上年增长9.4%；发电量1364.85亿千瓦小时，增长16.3%；粗钢产量1293.77万吨，增长23.3%；钢材产量1214.99万吨，增长24.8%；十种有色金属产量240.34万吨， 增长11.4%；水泥产量5786.16万吨，增长14.7%；卷烟产量714.76万箱，增长3.4%；成品糖产量179.78万吨，下降19.7%。</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tbl>
      <w:tblPr>
        <w:tblW w:w="7960" w:type="dxa"/>
        <w:jc w:val="center"/>
        <w:tblInd w:w="1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442"/>
        <w:gridCol w:w="1876"/>
        <w:gridCol w:w="1887"/>
        <w:gridCol w:w="17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433" w:hRule="atLeast"/>
          <w:jc w:val="center"/>
        </w:trPr>
        <w:tc>
          <w:tcPr>
            <w:tcW w:w="7960" w:type="dxa"/>
            <w:gridSpan w:val="4"/>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表3  2010年云南省主要工业产品产量及其增长速度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15" w:hRule="atLeast"/>
          <w:jc w:val="center"/>
        </w:trPr>
        <w:tc>
          <w:tcPr>
            <w:tcW w:w="2442" w:type="dxa"/>
            <w:tcBorders>
              <w:top w:val="nil"/>
              <w:left w:val="nil"/>
              <w:bottom w:val="single" w:color="auto" w:sz="12" w:space="0"/>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tc>
        <w:tc>
          <w:tcPr>
            <w:tcW w:w="1876" w:type="dxa"/>
            <w:tcBorders>
              <w:top w:val="nil"/>
              <w:left w:val="nil"/>
              <w:bottom w:val="single" w:color="auto" w:sz="12" w:space="0"/>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tc>
        <w:tc>
          <w:tcPr>
            <w:tcW w:w="1887" w:type="dxa"/>
            <w:tcBorders>
              <w:top w:val="nil"/>
              <w:left w:val="nil"/>
              <w:bottom w:val="single" w:color="auto" w:sz="12" w:space="0"/>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tc>
        <w:tc>
          <w:tcPr>
            <w:tcW w:w="1755" w:type="dxa"/>
            <w:tcBorders>
              <w:top w:val="nil"/>
              <w:left w:val="nil"/>
              <w:bottom w:val="single" w:color="auto" w:sz="12" w:space="0"/>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569" w:hRule="atLeast"/>
          <w:jc w:val="center"/>
        </w:trPr>
        <w:tc>
          <w:tcPr>
            <w:tcW w:w="2442" w:type="dxa"/>
            <w:tcBorders>
              <w:top w:val="nil"/>
              <w:left w:val="nil"/>
              <w:bottom w:val="single" w:color="auto" w:sz="8" w:space="0"/>
              <w:right w:val="single" w:color="auto" w:sz="8" w:space="0"/>
            </w:tcBorders>
            <w:shd w:val="clear"/>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b/>
                <w:kern w:val="0"/>
                <w:sz w:val="24"/>
                <w:szCs w:val="24"/>
                <w:lang w:val="en-US" w:eastAsia="zh-CN" w:bidi="ar"/>
              </w:rPr>
              <w:t>产品名称</w:t>
            </w:r>
          </w:p>
        </w:tc>
        <w:tc>
          <w:tcPr>
            <w:tcW w:w="1876" w:type="dxa"/>
            <w:tcBorders>
              <w:top w:val="nil"/>
              <w:left w:val="nil"/>
              <w:bottom w:val="single" w:color="auto" w:sz="8" w:space="0"/>
              <w:right w:val="single" w:color="auto" w:sz="8" w:space="0"/>
            </w:tcBorders>
            <w:shd w:val="clear"/>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b/>
                <w:kern w:val="0"/>
                <w:sz w:val="24"/>
                <w:szCs w:val="24"/>
                <w:lang w:val="en-US" w:eastAsia="zh-CN" w:bidi="ar"/>
              </w:rPr>
              <w:t>单  位</w:t>
            </w:r>
          </w:p>
        </w:tc>
        <w:tc>
          <w:tcPr>
            <w:tcW w:w="1887" w:type="dxa"/>
            <w:tcBorders>
              <w:top w:val="nil"/>
              <w:left w:val="nil"/>
              <w:bottom w:val="single" w:color="auto" w:sz="8" w:space="0"/>
              <w:right w:val="single" w:color="auto" w:sz="8" w:space="0"/>
            </w:tcBorders>
            <w:shd w:val="clear"/>
            <w:noWrap/>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b/>
                <w:kern w:val="0"/>
                <w:sz w:val="24"/>
                <w:szCs w:val="24"/>
                <w:lang w:val="en-US" w:eastAsia="zh-CN" w:bidi="ar"/>
              </w:rPr>
              <w:t>产量</w:t>
            </w:r>
          </w:p>
        </w:tc>
        <w:tc>
          <w:tcPr>
            <w:tcW w:w="1755" w:type="dxa"/>
            <w:tcBorders>
              <w:top w:val="nil"/>
              <w:left w:val="nil"/>
              <w:bottom w:val="single" w:color="auto" w:sz="8" w:space="0"/>
              <w:right w:val="nil"/>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b/>
                <w:kern w:val="0"/>
                <w:sz w:val="24"/>
                <w:szCs w:val="24"/>
                <w:lang w:val="en-US" w:eastAsia="zh-CN" w:bidi="ar"/>
              </w:rPr>
              <w:t>比上年增长%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442"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原煤</w:t>
            </w:r>
          </w:p>
        </w:tc>
        <w:tc>
          <w:tcPr>
            <w:tcW w:w="1876"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万吨</w:t>
            </w:r>
          </w:p>
        </w:tc>
        <w:tc>
          <w:tcPr>
            <w:tcW w:w="1887"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9759.9</w:t>
            </w:r>
          </w:p>
        </w:tc>
        <w:tc>
          <w:tcPr>
            <w:tcW w:w="1755" w:type="dxa"/>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442"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发电量</w:t>
            </w:r>
          </w:p>
        </w:tc>
        <w:tc>
          <w:tcPr>
            <w:tcW w:w="1876"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亿千瓦小时</w:t>
            </w:r>
          </w:p>
        </w:tc>
        <w:tc>
          <w:tcPr>
            <w:tcW w:w="1887"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 1364.85</w:t>
            </w:r>
          </w:p>
        </w:tc>
        <w:tc>
          <w:tcPr>
            <w:tcW w:w="1755" w:type="dxa"/>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442"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  其中：水电</w:t>
            </w:r>
          </w:p>
        </w:tc>
        <w:tc>
          <w:tcPr>
            <w:tcW w:w="1876"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亿千瓦小时</w:t>
            </w:r>
          </w:p>
        </w:tc>
        <w:tc>
          <w:tcPr>
            <w:tcW w:w="1887"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813.80</w:t>
            </w:r>
          </w:p>
        </w:tc>
        <w:tc>
          <w:tcPr>
            <w:tcW w:w="1755" w:type="dxa"/>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442"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        火电</w:t>
            </w:r>
          </w:p>
        </w:tc>
        <w:tc>
          <w:tcPr>
            <w:tcW w:w="1876"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亿千瓦小时</w:t>
            </w:r>
          </w:p>
        </w:tc>
        <w:tc>
          <w:tcPr>
            <w:tcW w:w="1887"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546.39</w:t>
            </w:r>
          </w:p>
        </w:tc>
        <w:tc>
          <w:tcPr>
            <w:tcW w:w="1755" w:type="dxa"/>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442"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铁矿石原矿量</w:t>
            </w:r>
          </w:p>
        </w:tc>
        <w:tc>
          <w:tcPr>
            <w:tcW w:w="1876"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万吨</w:t>
            </w:r>
          </w:p>
        </w:tc>
        <w:tc>
          <w:tcPr>
            <w:tcW w:w="1887"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2464.52</w:t>
            </w:r>
          </w:p>
        </w:tc>
        <w:tc>
          <w:tcPr>
            <w:tcW w:w="1755" w:type="dxa"/>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442"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粗钢</w:t>
            </w:r>
          </w:p>
        </w:tc>
        <w:tc>
          <w:tcPr>
            <w:tcW w:w="1876"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万吨</w:t>
            </w:r>
          </w:p>
        </w:tc>
        <w:tc>
          <w:tcPr>
            <w:tcW w:w="1887"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1293.77</w:t>
            </w:r>
          </w:p>
        </w:tc>
        <w:tc>
          <w:tcPr>
            <w:tcW w:w="1755" w:type="dxa"/>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23.3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442"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钢材</w:t>
            </w:r>
          </w:p>
        </w:tc>
        <w:tc>
          <w:tcPr>
            <w:tcW w:w="1876"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万吨</w:t>
            </w:r>
          </w:p>
        </w:tc>
        <w:tc>
          <w:tcPr>
            <w:tcW w:w="1887"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1214.99</w:t>
            </w:r>
          </w:p>
        </w:tc>
        <w:tc>
          <w:tcPr>
            <w:tcW w:w="1755" w:type="dxa"/>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24.8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442"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十种有色金属</w:t>
            </w:r>
          </w:p>
        </w:tc>
        <w:tc>
          <w:tcPr>
            <w:tcW w:w="1876"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万吨</w:t>
            </w:r>
          </w:p>
        </w:tc>
        <w:tc>
          <w:tcPr>
            <w:tcW w:w="1887"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240.34</w:t>
            </w:r>
          </w:p>
        </w:tc>
        <w:tc>
          <w:tcPr>
            <w:tcW w:w="1755" w:type="dxa"/>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442"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  其中：铜</w:t>
            </w:r>
          </w:p>
        </w:tc>
        <w:tc>
          <w:tcPr>
            <w:tcW w:w="1876"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      万吨</w:t>
            </w:r>
          </w:p>
        </w:tc>
        <w:tc>
          <w:tcPr>
            <w:tcW w:w="1887"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34.09</w:t>
            </w:r>
          </w:p>
        </w:tc>
        <w:tc>
          <w:tcPr>
            <w:tcW w:w="1755" w:type="dxa"/>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442"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        原铝</w:t>
            </w:r>
          </w:p>
        </w:tc>
        <w:tc>
          <w:tcPr>
            <w:tcW w:w="1876"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      万吨</w:t>
            </w:r>
          </w:p>
        </w:tc>
        <w:tc>
          <w:tcPr>
            <w:tcW w:w="1887"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67.61</w:t>
            </w:r>
          </w:p>
        </w:tc>
        <w:tc>
          <w:tcPr>
            <w:tcW w:w="1755" w:type="dxa"/>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442"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        铅</w:t>
            </w:r>
          </w:p>
        </w:tc>
        <w:tc>
          <w:tcPr>
            <w:tcW w:w="1876"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      万吨</w:t>
            </w:r>
          </w:p>
        </w:tc>
        <w:tc>
          <w:tcPr>
            <w:tcW w:w="1887"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38.01</w:t>
            </w:r>
          </w:p>
        </w:tc>
        <w:tc>
          <w:tcPr>
            <w:tcW w:w="1755" w:type="dxa"/>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442"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        锌</w:t>
            </w:r>
          </w:p>
        </w:tc>
        <w:tc>
          <w:tcPr>
            <w:tcW w:w="1876"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      万吨</w:t>
            </w:r>
          </w:p>
        </w:tc>
        <w:tc>
          <w:tcPr>
            <w:tcW w:w="1887"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89.13</w:t>
            </w:r>
          </w:p>
        </w:tc>
        <w:tc>
          <w:tcPr>
            <w:tcW w:w="1755" w:type="dxa"/>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442"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        锡</w:t>
            </w:r>
          </w:p>
        </w:tc>
        <w:tc>
          <w:tcPr>
            <w:tcW w:w="1876"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      万吨</w:t>
            </w:r>
          </w:p>
        </w:tc>
        <w:tc>
          <w:tcPr>
            <w:tcW w:w="1887"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7.53</w:t>
            </w:r>
          </w:p>
        </w:tc>
        <w:tc>
          <w:tcPr>
            <w:tcW w:w="1755" w:type="dxa"/>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442"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硫酸（折100%）</w:t>
            </w:r>
          </w:p>
        </w:tc>
        <w:tc>
          <w:tcPr>
            <w:tcW w:w="1876"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万吨</w:t>
            </w:r>
          </w:p>
        </w:tc>
        <w:tc>
          <w:tcPr>
            <w:tcW w:w="1887"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1068.19</w:t>
            </w:r>
          </w:p>
        </w:tc>
        <w:tc>
          <w:tcPr>
            <w:tcW w:w="1755" w:type="dxa"/>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442"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烧碱（折100%）</w:t>
            </w:r>
          </w:p>
        </w:tc>
        <w:tc>
          <w:tcPr>
            <w:tcW w:w="1876"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万吨</w:t>
            </w:r>
          </w:p>
        </w:tc>
        <w:tc>
          <w:tcPr>
            <w:tcW w:w="1887"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 17.83</w:t>
            </w:r>
          </w:p>
        </w:tc>
        <w:tc>
          <w:tcPr>
            <w:tcW w:w="1755" w:type="dxa"/>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442"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化肥（折100%）</w:t>
            </w:r>
          </w:p>
        </w:tc>
        <w:tc>
          <w:tcPr>
            <w:tcW w:w="1876"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万吨</w:t>
            </w:r>
          </w:p>
        </w:tc>
        <w:tc>
          <w:tcPr>
            <w:tcW w:w="1887"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363.97</w:t>
            </w:r>
          </w:p>
        </w:tc>
        <w:tc>
          <w:tcPr>
            <w:tcW w:w="1755" w:type="dxa"/>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442"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卷烟</w:t>
            </w:r>
          </w:p>
        </w:tc>
        <w:tc>
          <w:tcPr>
            <w:tcW w:w="1876"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万箱</w:t>
            </w:r>
          </w:p>
        </w:tc>
        <w:tc>
          <w:tcPr>
            <w:tcW w:w="1887"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714.76</w:t>
            </w:r>
          </w:p>
        </w:tc>
        <w:tc>
          <w:tcPr>
            <w:tcW w:w="1755" w:type="dxa"/>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 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442"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成品糖</w:t>
            </w:r>
          </w:p>
        </w:tc>
        <w:tc>
          <w:tcPr>
            <w:tcW w:w="1876"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万吨</w:t>
            </w:r>
          </w:p>
        </w:tc>
        <w:tc>
          <w:tcPr>
            <w:tcW w:w="1887"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 179.78</w:t>
            </w:r>
          </w:p>
        </w:tc>
        <w:tc>
          <w:tcPr>
            <w:tcW w:w="1755" w:type="dxa"/>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442"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 xml:space="preserve">精制茶叶 </w:t>
            </w:r>
          </w:p>
        </w:tc>
        <w:tc>
          <w:tcPr>
            <w:tcW w:w="1876"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万吨</w:t>
            </w:r>
          </w:p>
        </w:tc>
        <w:tc>
          <w:tcPr>
            <w:tcW w:w="1887"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12.28</w:t>
            </w:r>
          </w:p>
        </w:tc>
        <w:tc>
          <w:tcPr>
            <w:tcW w:w="1755" w:type="dxa"/>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24.9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442"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化学医药</w:t>
            </w:r>
          </w:p>
        </w:tc>
        <w:tc>
          <w:tcPr>
            <w:tcW w:w="1876"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吨</w:t>
            </w:r>
          </w:p>
        </w:tc>
        <w:tc>
          <w:tcPr>
            <w:tcW w:w="1887"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3774.91</w:t>
            </w:r>
          </w:p>
        </w:tc>
        <w:tc>
          <w:tcPr>
            <w:tcW w:w="1755" w:type="dxa"/>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68.3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442"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中成药</w:t>
            </w:r>
          </w:p>
        </w:tc>
        <w:tc>
          <w:tcPr>
            <w:tcW w:w="1876"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吨</w:t>
            </w:r>
          </w:p>
        </w:tc>
        <w:tc>
          <w:tcPr>
            <w:tcW w:w="1887"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firstLine="420"/>
              <w:jc w:val="right"/>
            </w:pPr>
            <w:r>
              <w:rPr>
                <w:rFonts w:hint="default" w:ascii="汉仪报宋简" w:hAnsi="汉仪报宋简" w:eastAsia="汉仪报宋简" w:cs="汉仪报宋简"/>
                <w:kern w:val="0"/>
                <w:sz w:val="24"/>
                <w:szCs w:val="24"/>
                <w:lang w:val="en-US" w:eastAsia="zh-CN" w:bidi="ar"/>
              </w:rPr>
              <w:t>20846.54</w:t>
            </w:r>
          </w:p>
        </w:tc>
        <w:tc>
          <w:tcPr>
            <w:tcW w:w="1755" w:type="dxa"/>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442"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自来水生产量</w:t>
            </w:r>
          </w:p>
        </w:tc>
        <w:tc>
          <w:tcPr>
            <w:tcW w:w="1876"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万立方米</w:t>
            </w:r>
          </w:p>
        </w:tc>
        <w:tc>
          <w:tcPr>
            <w:tcW w:w="1887"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firstLine="420"/>
              <w:jc w:val="right"/>
            </w:pPr>
            <w:r>
              <w:rPr>
                <w:rFonts w:hint="default" w:ascii="汉仪报宋简" w:hAnsi="汉仪报宋简" w:eastAsia="汉仪报宋简" w:cs="汉仪报宋简"/>
                <w:kern w:val="0"/>
                <w:sz w:val="24"/>
                <w:szCs w:val="24"/>
                <w:lang w:val="en-US" w:eastAsia="zh-CN" w:bidi="ar"/>
              </w:rPr>
              <w:t>69499.12</w:t>
            </w:r>
          </w:p>
        </w:tc>
        <w:tc>
          <w:tcPr>
            <w:tcW w:w="1755" w:type="dxa"/>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442"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机制纸及纸板</w:t>
            </w:r>
          </w:p>
        </w:tc>
        <w:tc>
          <w:tcPr>
            <w:tcW w:w="1876"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万吨</w:t>
            </w:r>
          </w:p>
        </w:tc>
        <w:tc>
          <w:tcPr>
            <w:tcW w:w="1887"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 44.87</w:t>
            </w:r>
          </w:p>
        </w:tc>
        <w:tc>
          <w:tcPr>
            <w:tcW w:w="1755" w:type="dxa"/>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442"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水泥</w:t>
            </w:r>
          </w:p>
        </w:tc>
        <w:tc>
          <w:tcPr>
            <w:tcW w:w="1876"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万吨</w:t>
            </w:r>
          </w:p>
        </w:tc>
        <w:tc>
          <w:tcPr>
            <w:tcW w:w="1887"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5786.16</w:t>
            </w:r>
          </w:p>
        </w:tc>
        <w:tc>
          <w:tcPr>
            <w:tcW w:w="1755" w:type="dxa"/>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 14.7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442"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平板玻璃</w:t>
            </w:r>
          </w:p>
        </w:tc>
        <w:tc>
          <w:tcPr>
            <w:tcW w:w="1876"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万重量箱</w:t>
            </w:r>
          </w:p>
        </w:tc>
        <w:tc>
          <w:tcPr>
            <w:tcW w:w="1887"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736.08</w:t>
            </w:r>
          </w:p>
        </w:tc>
        <w:tc>
          <w:tcPr>
            <w:tcW w:w="1755" w:type="dxa"/>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 46.8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442"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人造板</w:t>
            </w:r>
          </w:p>
        </w:tc>
        <w:tc>
          <w:tcPr>
            <w:tcW w:w="1876"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万立方米</w:t>
            </w:r>
          </w:p>
        </w:tc>
        <w:tc>
          <w:tcPr>
            <w:tcW w:w="1887"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150.18</w:t>
            </w:r>
          </w:p>
        </w:tc>
        <w:tc>
          <w:tcPr>
            <w:tcW w:w="1755" w:type="dxa"/>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23.6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442"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发电设备</w:t>
            </w:r>
          </w:p>
        </w:tc>
        <w:tc>
          <w:tcPr>
            <w:tcW w:w="1876"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万千瓦</w:t>
            </w:r>
          </w:p>
        </w:tc>
        <w:tc>
          <w:tcPr>
            <w:tcW w:w="1887"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71.44</w:t>
            </w:r>
          </w:p>
        </w:tc>
        <w:tc>
          <w:tcPr>
            <w:tcW w:w="1755" w:type="dxa"/>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442" w:type="dxa"/>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变压器</w:t>
            </w:r>
          </w:p>
        </w:tc>
        <w:tc>
          <w:tcPr>
            <w:tcW w:w="1876" w:type="dxa"/>
            <w:tcBorders>
              <w:top w:val="nil"/>
              <w:left w:val="single" w:color="auto" w:sz="8" w:space="0"/>
              <w:bottom w:val="nil"/>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万千伏安</w:t>
            </w:r>
          </w:p>
        </w:tc>
        <w:tc>
          <w:tcPr>
            <w:tcW w:w="1887" w:type="dxa"/>
            <w:tcBorders>
              <w:top w:val="nil"/>
              <w:left w:val="single" w:color="auto" w:sz="8" w:space="0"/>
              <w:bottom w:val="nil"/>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1795.89</w:t>
            </w:r>
          </w:p>
        </w:tc>
        <w:tc>
          <w:tcPr>
            <w:tcW w:w="1755" w:type="dxa"/>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19" w:hRule="atLeast"/>
          <w:jc w:val="center"/>
        </w:trPr>
        <w:tc>
          <w:tcPr>
            <w:tcW w:w="2442" w:type="dxa"/>
            <w:tcBorders>
              <w:top w:val="nil"/>
              <w:left w:val="nil"/>
              <w:bottom w:val="single" w:color="auto" w:sz="12" w:space="0"/>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汽车</w:t>
            </w:r>
          </w:p>
        </w:tc>
        <w:tc>
          <w:tcPr>
            <w:tcW w:w="1876" w:type="dxa"/>
            <w:tcBorders>
              <w:top w:val="nil"/>
              <w:left w:val="single" w:color="auto" w:sz="8" w:space="0"/>
              <w:bottom w:val="single" w:color="auto" w:sz="12" w:space="0"/>
              <w:right w:val="nil"/>
            </w:tcBorders>
            <w:shd w:val="clear"/>
            <w:noWrap/>
            <w:tcMar>
              <w:top w:w="15" w:type="dxa"/>
              <w:left w:w="15" w:type="dxa"/>
              <w:right w:w="15" w:type="dxa"/>
            </w:tcMar>
            <w:vAlign w:val="bottom"/>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辆</w:t>
            </w:r>
          </w:p>
        </w:tc>
        <w:tc>
          <w:tcPr>
            <w:tcW w:w="1887" w:type="dxa"/>
            <w:tcBorders>
              <w:top w:val="nil"/>
              <w:left w:val="single" w:color="auto" w:sz="8" w:space="0"/>
              <w:bottom w:val="single" w:color="auto" w:sz="12" w:space="0"/>
              <w:right w:val="single" w:color="auto" w:sz="8" w:space="0"/>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101873</w:t>
            </w:r>
          </w:p>
        </w:tc>
        <w:tc>
          <w:tcPr>
            <w:tcW w:w="1755" w:type="dxa"/>
            <w:tcBorders>
              <w:top w:val="nil"/>
              <w:left w:val="nil"/>
              <w:bottom w:val="single" w:color="auto" w:sz="12" w:space="0"/>
              <w:right w:val="nil"/>
            </w:tcBorders>
            <w:shd w:val="clear"/>
            <w:noWrap/>
            <w:tcMar>
              <w:top w:w="15" w:type="dxa"/>
              <w:left w:w="15" w:type="dxa"/>
              <w:right w:w="340"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40.1</w:t>
            </w:r>
          </w:p>
        </w:tc>
      </w:tr>
    </w:tbl>
    <w:p>
      <w:pPr>
        <w:keepNext w:val="0"/>
        <w:keepLines w:val="0"/>
        <w:widowControl/>
        <w:suppressLineNumbers w:val="0"/>
        <w:spacing w:before="0" w:beforeAutospacing="1" w:after="0" w:afterAutospacing="1"/>
        <w:ind w:left="0" w:right="0" w:firstLine="560"/>
        <w:jc w:val="center"/>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firstLine="560"/>
        <w:jc w:val="left"/>
      </w:pPr>
      <w:r>
        <w:rPr>
          <w:rFonts w:hint="eastAsia" w:ascii="宋体" w:hAnsi="宋体" w:eastAsia="宋体" w:cs="宋体"/>
          <w:kern w:val="0"/>
          <w:sz w:val="28"/>
          <w:szCs w:val="28"/>
          <w:lang w:val="en-US" w:eastAsia="zh-CN" w:bidi="ar"/>
        </w:rPr>
        <w:t>2010年1-11月全省规模以上工业企业累计实现利税1165.18亿元，比上年同期增长23.8%；其中实现利润377.95亿元，增长47.4%。</w:t>
      </w:r>
    </w:p>
    <w:p>
      <w:pPr>
        <w:keepNext w:val="0"/>
        <w:keepLines w:val="0"/>
        <w:widowControl/>
        <w:suppressLineNumbers w:val="0"/>
        <w:spacing w:before="0" w:beforeAutospacing="1" w:after="0" w:afterAutospacing="1" w:line="360" w:lineRule="auto"/>
        <w:ind w:left="0" w:right="0" w:firstLine="560"/>
        <w:jc w:val="left"/>
      </w:pPr>
      <w:r>
        <w:rPr>
          <w:rFonts w:hint="eastAsia" w:ascii="宋体" w:hAnsi="宋体" w:eastAsia="宋体" w:cs="宋体"/>
          <w:kern w:val="0"/>
          <w:sz w:val="28"/>
          <w:szCs w:val="28"/>
          <w:lang w:val="en-US" w:eastAsia="zh-CN" w:bidi="ar"/>
        </w:rPr>
        <w:t>全年全社会建筑业完成增加值617.89亿元，比上年增长20.8%。全省具有资质等级的总承包和专业承包建筑业企业完成总产值1496.98亿元，比上年增长25.1%；实现利润48亿元，增长24.6%；上缴税金60亿元，增长34.8%。</w:t>
      </w:r>
    </w:p>
    <w:p>
      <w:pPr>
        <w:keepNext w:val="0"/>
        <w:keepLines w:val="0"/>
        <w:widowControl/>
        <w:suppressLineNumbers w:val="0"/>
        <w:spacing w:before="0" w:beforeAutospacing="1" w:after="0" w:afterAutospacing="1" w:line="360" w:lineRule="auto"/>
        <w:ind w:left="0" w:right="0" w:firstLine="2253"/>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firstLine="2253"/>
        <w:jc w:val="center"/>
      </w:pPr>
      <w:r>
        <w:rPr>
          <w:rFonts w:hint="eastAsia" w:ascii="宋体" w:hAnsi="宋体" w:eastAsia="宋体" w:cs="宋体"/>
          <w:b/>
          <w:kern w:val="0"/>
          <w:sz w:val="24"/>
          <w:szCs w:val="24"/>
          <w:lang w:val="en-US" w:eastAsia="zh-CN" w:bidi="ar"/>
        </w:rPr>
        <w:t>  图4  2006-2010年云南省建筑业增加值及其增长速度 </w:t>
      </w:r>
    </w:p>
    <w:p>
      <w:pPr>
        <w:keepNext w:val="0"/>
        <w:keepLines w:val="0"/>
        <w:widowControl/>
        <w:suppressLineNumbers w:val="0"/>
        <w:spacing w:before="0" w:beforeAutospacing="1" w:after="0" w:afterAutospacing="1" w:line="360" w:lineRule="auto"/>
        <w:ind w:left="0" w:right="0" w:firstLine="2253"/>
        <w:jc w:val="center"/>
      </w:pPr>
      <w:r>
        <w:rPr>
          <w:rFonts w:hint="eastAsia" w:ascii="宋体" w:hAnsi="宋体" w:eastAsia="宋体" w:cs="宋体"/>
          <w:b/>
          <w:kern w:val="0"/>
          <w:sz w:val="24"/>
          <w:szCs w:val="24"/>
          <w:lang w:val="en-US" w:eastAsia="zh-CN" w:bidi="ar"/>
        </w:rPr>
        <w:drawing>
          <wp:inline distT="0" distB="0" distL="114300" distR="114300">
            <wp:extent cx="5095875" cy="3009900"/>
            <wp:effectExtent l="0" t="0" r="0" b="0"/>
            <wp:docPr id="2"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4" descr="IMG_259"/>
                    <pic:cNvPicPr>
                      <a:picLocks noChangeAspect="1"/>
                    </pic:cNvPicPr>
                  </pic:nvPicPr>
                  <pic:blipFill>
                    <a:blip r:embed="rId8"/>
                    <a:stretch>
                      <a:fillRect/>
                    </a:stretch>
                  </pic:blipFill>
                  <pic:spPr>
                    <a:xfrm>
                      <a:off x="0" y="0"/>
                      <a:ext cx="5095875" cy="3009900"/>
                    </a:xfrm>
                    <a:prstGeom prst="rect">
                      <a:avLst/>
                    </a:prstGeom>
                    <a:noFill/>
                    <a:ln w="9525">
                      <a:noFill/>
                    </a:ln>
                  </pic:spPr>
                </pic:pic>
              </a:graphicData>
            </a:graphic>
          </wp:inline>
        </w:drawing>
      </w:r>
    </w:p>
    <w:p>
      <w:pPr>
        <w:keepNext w:val="0"/>
        <w:keepLines w:val="0"/>
        <w:widowControl/>
        <w:suppressLineNumbers w:val="0"/>
        <w:spacing w:before="0" w:beforeAutospacing="1" w:after="0" w:afterAutospacing="1"/>
        <w:ind w:left="0" w:right="0" w:firstLine="420"/>
        <w:jc w:val="center"/>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firstLine="56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jc w:val="center"/>
      </w:pPr>
      <w:r>
        <w:rPr>
          <w:rFonts w:hint="eastAsia" w:ascii="黑体" w:hAnsi="宋体" w:eastAsia="黑体" w:cs="黑体"/>
          <w:kern w:val="0"/>
          <w:sz w:val="30"/>
          <w:szCs w:val="30"/>
          <w:lang w:val="en-US" w:eastAsia="zh-CN" w:bidi="ar"/>
        </w:rPr>
        <w:t>四、固定资产投资</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firstLine="560"/>
        <w:jc w:val="left"/>
      </w:pPr>
      <w:r>
        <w:rPr>
          <w:rFonts w:hint="eastAsia" w:ascii="宋体" w:hAnsi="宋体" w:eastAsia="宋体" w:cs="宋体"/>
          <w:kern w:val="0"/>
          <w:sz w:val="28"/>
          <w:szCs w:val="28"/>
          <w:lang w:val="en-US" w:eastAsia="zh-CN" w:bidi="ar"/>
        </w:rPr>
        <w:t xml:space="preserve">2010年全社会固定资产投资规模达到5528.71亿元，比上年增长22.1%。分三次产业看，第一产业投资225.89亿元，增长14.6%；第二产业投资1773.18亿元，增长16.3%，其中工业投资1765.35亿元，增长16.0%；第三产业投资3529.64亿元，增长25.8%。 </w:t>
      </w:r>
    </w:p>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图5  2006-2010年云南省全社会固定资产投资及其增长速度</w:t>
      </w:r>
    </w:p>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drawing>
          <wp:inline distT="0" distB="0" distL="114300" distR="114300">
            <wp:extent cx="5038725" cy="2924175"/>
            <wp:effectExtent l="0" t="0" r="0" b="0"/>
            <wp:docPr id="6"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IMG_260"/>
                    <pic:cNvPicPr>
                      <a:picLocks noChangeAspect="1"/>
                    </pic:cNvPicPr>
                  </pic:nvPicPr>
                  <pic:blipFill>
                    <a:blip r:embed="rId9"/>
                    <a:stretch>
                      <a:fillRect/>
                    </a:stretch>
                  </pic:blipFill>
                  <pic:spPr>
                    <a:xfrm>
                      <a:off x="0" y="0"/>
                      <a:ext cx="5038725" cy="2924175"/>
                    </a:xfrm>
                    <a:prstGeom prst="rect">
                      <a:avLst/>
                    </a:prstGeom>
                    <a:noFill/>
                    <a:ln w="9525">
                      <a:noFill/>
                    </a:ln>
                  </pic:spPr>
                </pic:pic>
              </a:graphicData>
            </a:graphic>
          </wp:inline>
        </w:drawing>
      </w:r>
    </w:p>
    <w:p>
      <w:pPr>
        <w:keepNext w:val="0"/>
        <w:keepLines w:val="0"/>
        <w:widowControl/>
        <w:suppressLineNumbers w:val="0"/>
        <w:spacing w:before="0" w:beforeAutospacing="1" w:after="0" w:afterAutospacing="1"/>
        <w:ind w:left="0" w:right="0" w:firstLine="560"/>
        <w:jc w:val="center"/>
      </w:pPr>
      <w:r>
        <w:rPr>
          <w:rFonts w:asciiTheme="minorHAnsi" w:hAnsiTheme="minorHAnsi" w:eastAsiaTheme="minorEastAsia" w:cstheme="minorBidi"/>
          <w:kern w:val="0"/>
          <w:sz w:val="28"/>
          <w:szCs w:val="28"/>
          <w:lang w:val="en-US" w:eastAsia="zh-CN" w:bidi="ar"/>
        </w:rPr>
        <w:t>  </w:t>
      </w:r>
    </w:p>
    <w:p>
      <w:pPr>
        <w:keepNext w:val="0"/>
        <w:keepLines w:val="0"/>
        <w:widowControl/>
        <w:suppressLineNumbers w:val="0"/>
        <w:spacing w:before="0" w:beforeAutospacing="1" w:after="0" w:afterAutospacing="1" w:line="360" w:lineRule="auto"/>
        <w:ind w:left="0" w:right="0" w:firstLine="420"/>
        <w:jc w:val="center"/>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表4  2010年云南省分行业全社会固定资产投资及其增长速度</w:t>
      </w:r>
    </w:p>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center"/>
      </w:pPr>
      <w:r>
        <w:rPr>
          <w:rFonts w:asciiTheme="minorHAnsi" w:hAnsiTheme="minorHAnsi" w:eastAsiaTheme="minorEastAsia" w:cstheme="minorBidi"/>
          <w:kern w:val="0"/>
          <w:sz w:val="28"/>
          <w:szCs w:val="28"/>
          <w:lang w:val="en-US" w:eastAsia="zh-CN" w:bidi="ar"/>
        </w:rPr>
        <w:t>                                                                    </w:t>
      </w:r>
      <w:r>
        <w:rPr>
          <w:rFonts w:hint="default" w:ascii="汉仪报宋简" w:hAnsi="汉仪报宋简" w:eastAsia="汉仪报宋简" w:cs="汉仪报宋简"/>
          <w:kern w:val="0"/>
          <w:sz w:val="28"/>
          <w:szCs w:val="28"/>
          <w:lang w:val="en-US" w:eastAsia="zh-CN" w:bidi="ar"/>
        </w:rPr>
        <w:t xml:space="preserve"> </w:t>
      </w:r>
      <w:r>
        <w:rPr>
          <w:rFonts w:hint="default" w:ascii="汉仪报宋简" w:hAnsi="汉仪报宋简" w:eastAsia="汉仪报宋简" w:cs="汉仪报宋简"/>
          <w:kern w:val="0"/>
          <w:sz w:val="24"/>
          <w:szCs w:val="24"/>
          <w:lang w:val="en-US" w:eastAsia="zh-CN" w:bidi="ar"/>
        </w:rPr>
        <w:t>单位：亿元</w:t>
      </w:r>
    </w:p>
    <w:tbl>
      <w:tblPr>
        <w:tblW w:w="7731" w:type="dxa"/>
        <w:jc w:val="center"/>
        <w:tblInd w:w="39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4095"/>
        <w:gridCol w:w="1757"/>
        <w:gridCol w:w="187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601" w:hRule="atLeast"/>
          <w:jc w:val="center"/>
        </w:trPr>
        <w:tc>
          <w:tcPr>
            <w:tcW w:w="4095" w:type="dxa"/>
            <w:tcBorders>
              <w:top w:val="single" w:color="auto" w:sz="8" w:space="0"/>
              <w:left w:val="nil"/>
              <w:bottom w:val="single" w:color="auto" w:sz="8" w:space="0"/>
              <w:right w:val="nil"/>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b/>
                <w:kern w:val="0"/>
                <w:sz w:val="24"/>
                <w:szCs w:val="24"/>
                <w:lang w:val="en-US" w:eastAsia="zh-CN" w:bidi="ar"/>
              </w:rPr>
              <w:t>行            业</w:t>
            </w:r>
          </w:p>
        </w:tc>
        <w:tc>
          <w:tcPr>
            <w:tcW w:w="1757"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b/>
                <w:kern w:val="0"/>
                <w:sz w:val="24"/>
                <w:szCs w:val="24"/>
                <w:lang w:val="en-US" w:eastAsia="zh-CN" w:bidi="ar"/>
              </w:rPr>
              <w:t>投资额</w:t>
            </w:r>
          </w:p>
        </w:tc>
        <w:tc>
          <w:tcPr>
            <w:tcW w:w="1879" w:type="dxa"/>
            <w:tcBorders>
              <w:top w:val="single" w:color="auto" w:sz="8" w:space="0"/>
              <w:left w:val="nil"/>
              <w:bottom w:val="single" w:color="auto" w:sz="8" w:space="0"/>
              <w:right w:val="nil"/>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b/>
                <w:kern w:val="0"/>
                <w:sz w:val="24"/>
                <w:szCs w:val="24"/>
                <w:lang w:val="en-US" w:eastAsia="zh-CN" w:bidi="ar"/>
              </w:rPr>
              <w:t>比上年增长%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95" w:type="dxa"/>
            <w:shd w:val="clear"/>
            <w:tcMar>
              <w:left w:w="108"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总      计</w:t>
            </w:r>
          </w:p>
        </w:tc>
        <w:tc>
          <w:tcPr>
            <w:tcW w:w="1757" w:type="dxa"/>
            <w:tcBorders>
              <w:top w:val="nil"/>
              <w:left w:val="single" w:color="auto" w:sz="8" w:space="0"/>
              <w:bottom w:val="nil"/>
              <w:right w:val="single" w:color="auto" w:sz="8" w:space="0"/>
            </w:tcBorders>
            <w:shd w:val="clear"/>
            <w:noWrap/>
            <w:tcMar>
              <w:left w:w="108" w:type="dxa"/>
              <w:right w:w="284" w:type="dxa"/>
            </w:tcMar>
            <w:vAlign w:val="center"/>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5528.71</w:t>
            </w:r>
          </w:p>
        </w:tc>
        <w:tc>
          <w:tcPr>
            <w:tcW w:w="1879" w:type="dxa"/>
            <w:shd w:val="clear"/>
            <w:tcMar>
              <w:left w:w="108" w:type="dxa"/>
              <w:right w:w="284" w:type="dxa"/>
            </w:tcMar>
            <w:vAlign w:val="bottom"/>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22.1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95" w:type="dxa"/>
            <w:shd w:val="clear"/>
            <w:tcMar>
              <w:left w:w="108"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农、林、牧、渔业</w:t>
            </w:r>
          </w:p>
        </w:tc>
        <w:tc>
          <w:tcPr>
            <w:tcW w:w="1757" w:type="dxa"/>
            <w:tcBorders>
              <w:top w:val="nil"/>
              <w:left w:val="single" w:color="auto" w:sz="8" w:space="0"/>
              <w:bottom w:val="nil"/>
              <w:right w:val="single" w:color="auto" w:sz="8" w:space="0"/>
            </w:tcBorders>
            <w:shd w:val="clear"/>
            <w:noWrap/>
            <w:tcMar>
              <w:left w:w="108" w:type="dxa"/>
              <w:right w:w="284" w:type="dxa"/>
            </w:tcMar>
            <w:vAlign w:val="center"/>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225.89</w:t>
            </w:r>
          </w:p>
        </w:tc>
        <w:tc>
          <w:tcPr>
            <w:tcW w:w="1879" w:type="dxa"/>
            <w:shd w:val="clear"/>
            <w:tcMar>
              <w:left w:w="108" w:type="dxa"/>
              <w:right w:w="284" w:type="dxa"/>
            </w:tcMar>
            <w:vAlign w:val="bottom"/>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95" w:type="dxa"/>
            <w:shd w:val="clear"/>
            <w:tcMar>
              <w:left w:w="108"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采矿业</w:t>
            </w:r>
          </w:p>
        </w:tc>
        <w:tc>
          <w:tcPr>
            <w:tcW w:w="1757" w:type="dxa"/>
            <w:tcBorders>
              <w:top w:val="nil"/>
              <w:left w:val="single" w:color="auto" w:sz="8" w:space="0"/>
              <w:bottom w:val="nil"/>
              <w:right w:val="single" w:color="auto" w:sz="8" w:space="0"/>
            </w:tcBorders>
            <w:shd w:val="clear"/>
            <w:noWrap/>
            <w:tcMar>
              <w:left w:w="108" w:type="dxa"/>
              <w:right w:w="284" w:type="dxa"/>
            </w:tcMar>
            <w:vAlign w:val="center"/>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251.80</w:t>
            </w:r>
          </w:p>
        </w:tc>
        <w:tc>
          <w:tcPr>
            <w:tcW w:w="1879" w:type="dxa"/>
            <w:shd w:val="clear"/>
            <w:tcMar>
              <w:left w:w="108" w:type="dxa"/>
              <w:right w:w="284" w:type="dxa"/>
            </w:tcMar>
            <w:vAlign w:val="bottom"/>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95" w:type="dxa"/>
            <w:shd w:val="clear"/>
            <w:tcMar>
              <w:left w:w="108"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制造业</w:t>
            </w:r>
          </w:p>
        </w:tc>
        <w:tc>
          <w:tcPr>
            <w:tcW w:w="1757" w:type="dxa"/>
            <w:tcBorders>
              <w:top w:val="nil"/>
              <w:left w:val="single" w:color="auto" w:sz="8" w:space="0"/>
              <w:bottom w:val="nil"/>
              <w:right w:val="single" w:color="auto" w:sz="8" w:space="0"/>
            </w:tcBorders>
            <w:shd w:val="clear"/>
            <w:noWrap/>
            <w:tcMar>
              <w:left w:w="108" w:type="dxa"/>
              <w:right w:w="284" w:type="dxa"/>
            </w:tcMar>
            <w:vAlign w:val="center"/>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757.77</w:t>
            </w:r>
          </w:p>
        </w:tc>
        <w:tc>
          <w:tcPr>
            <w:tcW w:w="1879" w:type="dxa"/>
            <w:shd w:val="clear"/>
            <w:tcMar>
              <w:left w:w="108" w:type="dxa"/>
              <w:right w:w="284" w:type="dxa"/>
            </w:tcMar>
            <w:vAlign w:val="bottom"/>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27.2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95" w:type="dxa"/>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xml:space="preserve">  </w:t>
            </w:r>
            <w:r>
              <w:rPr>
                <w:rFonts w:hint="eastAsia" w:ascii="宋体" w:hAnsi="宋体" w:eastAsia="宋体" w:cs="宋体"/>
                <w:kern w:val="0"/>
                <w:sz w:val="24"/>
                <w:szCs w:val="24"/>
                <w:lang w:val="en-US" w:eastAsia="zh-CN" w:bidi="ar"/>
              </w:rPr>
              <w:t>其中：烟草制品业</w:t>
            </w:r>
            <w:r>
              <w:rPr>
                <w:rFonts w:asciiTheme="minorHAnsi" w:hAnsiTheme="minorHAnsi" w:eastAsiaTheme="minorEastAsia" w:cstheme="minorBidi"/>
                <w:kern w:val="0"/>
                <w:sz w:val="24"/>
                <w:szCs w:val="24"/>
                <w:lang w:val="en-US" w:eastAsia="zh-CN" w:bidi="ar"/>
              </w:rPr>
              <w:t xml:space="preserve"> </w:t>
            </w:r>
          </w:p>
        </w:tc>
        <w:tc>
          <w:tcPr>
            <w:tcW w:w="1757" w:type="dxa"/>
            <w:tcBorders>
              <w:top w:val="nil"/>
              <w:left w:val="single" w:color="auto" w:sz="8" w:space="0"/>
              <w:bottom w:val="nil"/>
              <w:right w:val="single" w:color="auto" w:sz="8" w:space="0"/>
            </w:tcBorders>
            <w:shd w:val="clear"/>
            <w:noWrap/>
            <w:tcMar>
              <w:left w:w="108" w:type="dxa"/>
              <w:right w:w="284" w:type="dxa"/>
            </w:tcMar>
            <w:vAlign w:val="top"/>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28.55</w:t>
            </w:r>
          </w:p>
        </w:tc>
        <w:tc>
          <w:tcPr>
            <w:tcW w:w="1879" w:type="dxa"/>
            <w:shd w:val="clear"/>
            <w:tcMar>
              <w:left w:w="108" w:type="dxa"/>
              <w:right w:w="284" w:type="dxa"/>
            </w:tcMar>
            <w:vAlign w:val="top"/>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-19.3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95" w:type="dxa"/>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xml:space="preserve">        </w:t>
            </w:r>
            <w:r>
              <w:rPr>
                <w:rFonts w:hint="eastAsia" w:ascii="宋体" w:hAnsi="宋体" w:eastAsia="宋体" w:cs="宋体"/>
                <w:kern w:val="0"/>
                <w:sz w:val="24"/>
                <w:szCs w:val="24"/>
                <w:lang w:val="en-US" w:eastAsia="zh-CN" w:bidi="ar"/>
              </w:rPr>
              <w:t>化学原料及化学制品制造业</w:t>
            </w:r>
            <w:r>
              <w:rPr>
                <w:rFonts w:asciiTheme="minorHAnsi" w:hAnsiTheme="minorHAnsi" w:eastAsiaTheme="minorEastAsia" w:cstheme="minorBidi"/>
                <w:kern w:val="0"/>
                <w:sz w:val="24"/>
                <w:szCs w:val="24"/>
                <w:lang w:val="en-US" w:eastAsia="zh-CN" w:bidi="ar"/>
              </w:rPr>
              <w:t xml:space="preserve"> </w:t>
            </w:r>
          </w:p>
        </w:tc>
        <w:tc>
          <w:tcPr>
            <w:tcW w:w="1757" w:type="dxa"/>
            <w:tcBorders>
              <w:top w:val="nil"/>
              <w:left w:val="single" w:color="auto" w:sz="8" w:space="0"/>
              <w:bottom w:val="nil"/>
              <w:right w:val="single" w:color="auto" w:sz="8" w:space="0"/>
            </w:tcBorders>
            <w:shd w:val="clear"/>
            <w:noWrap/>
            <w:tcMar>
              <w:left w:w="108" w:type="dxa"/>
              <w:right w:w="284" w:type="dxa"/>
            </w:tcMar>
            <w:vAlign w:val="top"/>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78.85</w:t>
            </w:r>
          </w:p>
        </w:tc>
        <w:tc>
          <w:tcPr>
            <w:tcW w:w="1879" w:type="dxa"/>
            <w:shd w:val="clear"/>
            <w:tcMar>
              <w:left w:w="108" w:type="dxa"/>
              <w:right w:w="284" w:type="dxa"/>
            </w:tcMar>
            <w:vAlign w:val="top"/>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-38.5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95" w:type="dxa"/>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xml:space="preserve">        </w:t>
            </w:r>
            <w:r>
              <w:rPr>
                <w:rFonts w:hint="eastAsia" w:ascii="宋体" w:hAnsi="宋体" w:eastAsia="宋体" w:cs="宋体"/>
                <w:kern w:val="0"/>
                <w:sz w:val="24"/>
                <w:szCs w:val="24"/>
                <w:lang w:val="en-US" w:eastAsia="zh-CN" w:bidi="ar"/>
              </w:rPr>
              <w:t>医药制造业</w:t>
            </w:r>
            <w:r>
              <w:rPr>
                <w:rFonts w:asciiTheme="minorHAnsi" w:hAnsiTheme="minorHAnsi" w:eastAsiaTheme="minorEastAsia" w:cstheme="minorBidi"/>
                <w:kern w:val="0"/>
                <w:sz w:val="24"/>
                <w:szCs w:val="24"/>
                <w:lang w:val="en-US" w:eastAsia="zh-CN" w:bidi="ar"/>
              </w:rPr>
              <w:t xml:space="preserve"> </w:t>
            </w:r>
          </w:p>
        </w:tc>
        <w:tc>
          <w:tcPr>
            <w:tcW w:w="1757" w:type="dxa"/>
            <w:tcBorders>
              <w:top w:val="nil"/>
              <w:left w:val="single" w:color="auto" w:sz="8" w:space="0"/>
              <w:bottom w:val="nil"/>
              <w:right w:val="single" w:color="auto" w:sz="8" w:space="0"/>
            </w:tcBorders>
            <w:shd w:val="clear"/>
            <w:noWrap/>
            <w:tcMar>
              <w:left w:w="108" w:type="dxa"/>
              <w:right w:w="284" w:type="dxa"/>
            </w:tcMar>
            <w:vAlign w:val="top"/>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19.14</w:t>
            </w:r>
          </w:p>
        </w:tc>
        <w:tc>
          <w:tcPr>
            <w:tcW w:w="1879" w:type="dxa"/>
            <w:shd w:val="clear"/>
            <w:tcMar>
              <w:left w:w="108" w:type="dxa"/>
              <w:right w:w="284" w:type="dxa"/>
            </w:tcMar>
            <w:vAlign w:val="top"/>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95" w:type="dxa"/>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xml:space="preserve">        </w:t>
            </w:r>
            <w:r>
              <w:rPr>
                <w:rFonts w:hint="eastAsia" w:ascii="宋体" w:hAnsi="宋体" w:eastAsia="宋体" w:cs="宋体"/>
                <w:kern w:val="0"/>
                <w:sz w:val="24"/>
                <w:szCs w:val="24"/>
                <w:lang w:val="en-US" w:eastAsia="zh-CN" w:bidi="ar"/>
              </w:rPr>
              <w:t>非金属矿物制品业</w:t>
            </w:r>
            <w:r>
              <w:rPr>
                <w:rFonts w:asciiTheme="minorHAnsi" w:hAnsiTheme="minorHAnsi" w:eastAsiaTheme="minorEastAsia" w:cstheme="minorBidi"/>
                <w:kern w:val="0"/>
                <w:sz w:val="24"/>
                <w:szCs w:val="24"/>
                <w:lang w:val="en-US" w:eastAsia="zh-CN" w:bidi="ar"/>
              </w:rPr>
              <w:t xml:space="preserve"> </w:t>
            </w:r>
          </w:p>
        </w:tc>
        <w:tc>
          <w:tcPr>
            <w:tcW w:w="1757" w:type="dxa"/>
            <w:tcBorders>
              <w:top w:val="nil"/>
              <w:left w:val="single" w:color="auto" w:sz="8" w:space="0"/>
              <w:bottom w:val="nil"/>
              <w:right w:val="single" w:color="auto" w:sz="8" w:space="0"/>
            </w:tcBorders>
            <w:shd w:val="clear"/>
            <w:noWrap/>
            <w:tcMar>
              <w:left w:w="108" w:type="dxa"/>
              <w:right w:w="284" w:type="dxa"/>
            </w:tcMar>
            <w:vAlign w:val="top"/>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114.15</w:t>
            </w:r>
          </w:p>
        </w:tc>
        <w:tc>
          <w:tcPr>
            <w:tcW w:w="1879" w:type="dxa"/>
            <w:shd w:val="clear"/>
            <w:tcMar>
              <w:left w:w="108" w:type="dxa"/>
              <w:right w:w="284" w:type="dxa"/>
            </w:tcMar>
            <w:vAlign w:val="top"/>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95" w:type="dxa"/>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xml:space="preserve">        </w:t>
            </w:r>
            <w:r>
              <w:rPr>
                <w:rFonts w:hint="eastAsia" w:ascii="宋体" w:hAnsi="宋体" w:eastAsia="宋体" w:cs="宋体"/>
                <w:kern w:val="0"/>
                <w:sz w:val="24"/>
                <w:szCs w:val="24"/>
                <w:lang w:val="en-US" w:eastAsia="zh-CN" w:bidi="ar"/>
              </w:rPr>
              <w:t>黑色金属冶炼及压延加工业</w:t>
            </w:r>
            <w:r>
              <w:rPr>
                <w:rFonts w:asciiTheme="minorHAnsi" w:hAnsiTheme="minorHAnsi" w:eastAsiaTheme="minorEastAsia" w:cstheme="minorBidi"/>
                <w:kern w:val="0"/>
                <w:sz w:val="24"/>
                <w:szCs w:val="24"/>
                <w:lang w:val="en-US" w:eastAsia="zh-CN" w:bidi="ar"/>
              </w:rPr>
              <w:t xml:space="preserve"> </w:t>
            </w:r>
          </w:p>
        </w:tc>
        <w:tc>
          <w:tcPr>
            <w:tcW w:w="1757" w:type="dxa"/>
            <w:tcBorders>
              <w:top w:val="nil"/>
              <w:left w:val="single" w:color="auto" w:sz="8" w:space="0"/>
              <w:bottom w:val="nil"/>
              <w:right w:val="single" w:color="auto" w:sz="8" w:space="0"/>
            </w:tcBorders>
            <w:shd w:val="clear"/>
            <w:noWrap/>
            <w:tcMar>
              <w:left w:w="108" w:type="dxa"/>
              <w:right w:w="284" w:type="dxa"/>
            </w:tcMar>
            <w:vAlign w:val="top"/>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60.44</w:t>
            </w:r>
          </w:p>
        </w:tc>
        <w:tc>
          <w:tcPr>
            <w:tcW w:w="1879" w:type="dxa"/>
            <w:shd w:val="clear"/>
            <w:tcMar>
              <w:left w:w="108" w:type="dxa"/>
              <w:right w:w="284" w:type="dxa"/>
            </w:tcMar>
            <w:vAlign w:val="top"/>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84.3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95" w:type="dxa"/>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xml:space="preserve">        </w:t>
            </w:r>
            <w:r>
              <w:rPr>
                <w:rFonts w:hint="eastAsia" w:ascii="宋体" w:hAnsi="宋体" w:eastAsia="宋体" w:cs="宋体"/>
                <w:kern w:val="0"/>
                <w:sz w:val="24"/>
                <w:szCs w:val="24"/>
                <w:lang w:val="en-US" w:eastAsia="zh-CN" w:bidi="ar"/>
              </w:rPr>
              <w:t>有色金属冶炼及压延加工业</w:t>
            </w:r>
            <w:r>
              <w:rPr>
                <w:rFonts w:asciiTheme="minorHAnsi" w:hAnsiTheme="minorHAnsi" w:eastAsiaTheme="minorEastAsia" w:cstheme="minorBidi"/>
                <w:kern w:val="0"/>
                <w:sz w:val="24"/>
                <w:szCs w:val="24"/>
                <w:lang w:val="en-US" w:eastAsia="zh-CN" w:bidi="ar"/>
              </w:rPr>
              <w:t xml:space="preserve"> </w:t>
            </w:r>
          </w:p>
        </w:tc>
        <w:tc>
          <w:tcPr>
            <w:tcW w:w="1757" w:type="dxa"/>
            <w:tcBorders>
              <w:top w:val="nil"/>
              <w:left w:val="single" w:color="auto" w:sz="8" w:space="0"/>
              <w:bottom w:val="nil"/>
              <w:right w:val="single" w:color="auto" w:sz="8" w:space="0"/>
            </w:tcBorders>
            <w:shd w:val="clear"/>
            <w:noWrap/>
            <w:tcMar>
              <w:left w:w="108" w:type="dxa"/>
              <w:right w:w="284" w:type="dxa"/>
            </w:tcMar>
            <w:vAlign w:val="top"/>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116.44</w:t>
            </w:r>
          </w:p>
        </w:tc>
        <w:tc>
          <w:tcPr>
            <w:tcW w:w="1879" w:type="dxa"/>
            <w:shd w:val="clear"/>
            <w:tcMar>
              <w:left w:w="108" w:type="dxa"/>
              <w:right w:w="284" w:type="dxa"/>
            </w:tcMar>
            <w:vAlign w:val="top"/>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27.1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95" w:type="dxa"/>
            <w:shd w:val="clear"/>
            <w:tcMar>
              <w:left w:w="108"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电力工业</w:t>
            </w:r>
          </w:p>
        </w:tc>
        <w:tc>
          <w:tcPr>
            <w:tcW w:w="1757" w:type="dxa"/>
            <w:tcBorders>
              <w:top w:val="nil"/>
              <w:left w:val="single" w:color="auto" w:sz="8" w:space="0"/>
              <w:bottom w:val="nil"/>
              <w:right w:val="single" w:color="auto" w:sz="8" w:space="0"/>
            </w:tcBorders>
            <w:shd w:val="clear"/>
            <w:noWrap/>
            <w:tcMar>
              <w:left w:w="108" w:type="dxa"/>
              <w:right w:w="284" w:type="dxa"/>
            </w:tcMar>
            <w:vAlign w:val="center"/>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715.25</w:t>
            </w:r>
          </w:p>
        </w:tc>
        <w:tc>
          <w:tcPr>
            <w:tcW w:w="1879" w:type="dxa"/>
            <w:shd w:val="clear"/>
            <w:tcMar>
              <w:left w:w="108" w:type="dxa"/>
              <w:right w:w="284" w:type="dxa"/>
            </w:tcMar>
            <w:vAlign w:val="bottom"/>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95" w:type="dxa"/>
            <w:shd w:val="clear"/>
            <w:tcMar>
              <w:left w:w="108"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建筑业</w:t>
            </w:r>
          </w:p>
        </w:tc>
        <w:tc>
          <w:tcPr>
            <w:tcW w:w="1757" w:type="dxa"/>
            <w:tcBorders>
              <w:top w:val="nil"/>
              <w:left w:val="single" w:color="auto" w:sz="8" w:space="0"/>
              <w:bottom w:val="nil"/>
              <w:right w:val="single" w:color="auto" w:sz="8" w:space="0"/>
            </w:tcBorders>
            <w:shd w:val="clear"/>
            <w:noWrap/>
            <w:tcMar>
              <w:left w:w="108" w:type="dxa"/>
              <w:right w:w="284" w:type="dxa"/>
            </w:tcMar>
            <w:vAlign w:val="center"/>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6.83</w:t>
            </w:r>
          </w:p>
        </w:tc>
        <w:tc>
          <w:tcPr>
            <w:tcW w:w="1879" w:type="dxa"/>
            <w:shd w:val="clear"/>
            <w:tcMar>
              <w:left w:w="108" w:type="dxa"/>
              <w:right w:w="284" w:type="dxa"/>
            </w:tcMar>
            <w:vAlign w:val="bottom"/>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106.0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95" w:type="dxa"/>
            <w:shd w:val="clear"/>
            <w:tcMar>
              <w:left w:w="108"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交通运输、仓储和邮政业</w:t>
            </w:r>
          </w:p>
        </w:tc>
        <w:tc>
          <w:tcPr>
            <w:tcW w:w="1757" w:type="dxa"/>
            <w:tcBorders>
              <w:top w:val="nil"/>
              <w:left w:val="single" w:color="auto" w:sz="8" w:space="0"/>
              <w:bottom w:val="nil"/>
              <w:right w:val="single" w:color="auto" w:sz="8" w:space="0"/>
            </w:tcBorders>
            <w:shd w:val="clear"/>
            <w:noWrap/>
            <w:tcMar>
              <w:left w:w="108" w:type="dxa"/>
              <w:right w:w="284" w:type="dxa"/>
            </w:tcMar>
            <w:vAlign w:val="center"/>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977.55</w:t>
            </w:r>
          </w:p>
        </w:tc>
        <w:tc>
          <w:tcPr>
            <w:tcW w:w="1879" w:type="dxa"/>
            <w:shd w:val="clear"/>
            <w:tcMar>
              <w:left w:w="108" w:type="dxa"/>
              <w:right w:w="284" w:type="dxa"/>
            </w:tcMar>
            <w:vAlign w:val="bottom"/>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95" w:type="dxa"/>
            <w:shd w:val="clear"/>
            <w:tcMar>
              <w:left w:w="108"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信息传输、计算机服务和软件业</w:t>
            </w:r>
          </w:p>
        </w:tc>
        <w:tc>
          <w:tcPr>
            <w:tcW w:w="1757" w:type="dxa"/>
            <w:tcBorders>
              <w:top w:val="nil"/>
              <w:left w:val="single" w:color="auto" w:sz="8" w:space="0"/>
              <w:bottom w:val="nil"/>
              <w:right w:val="single" w:color="auto" w:sz="8" w:space="0"/>
            </w:tcBorders>
            <w:shd w:val="clear"/>
            <w:noWrap/>
            <w:tcMar>
              <w:left w:w="108" w:type="dxa"/>
              <w:right w:w="284" w:type="dxa"/>
            </w:tcMar>
            <w:vAlign w:val="center"/>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51.85</w:t>
            </w:r>
          </w:p>
        </w:tc>
        <w:tc>
          <w:tcPr>
            <w:tcW w:w="1879" w:type="dxa"/>
            <w:shd w:val="clear"/>
            <w:tcMar>
              <w:left w:w="108" w:type="dxa"/>
              <w:right w:w="284" w:type="dxa"/>
            </w:tcMar>
            <w:vAlign w:val="bottom"/>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95" w:type="dxa"/>
            <w:shd w:val="clear"/>
            <w:tcMar>
              <w:left w:w="108"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批发和零售业</w:t>
            </w:r>
          </w:p>
        </w:tc>
        <w:tc>
          <w:tcPr>
            <w:tcW w:w="1757" w:type="dxa"/>
            <w:tcBorders>
              <w:top w:val="nil"/>
              <w:left w:val="single" w:color="auto" w:sz="8" w:space="0"/>
              <w:bottom w:val="nil"/>
              <w:right w:val="single" w:color="auto" w:sz="8" w:space="0"/>
            </w:tcBorders>
            <w:shd w:val="clear"/>
            <w:noWrap/>
            <w:tcMar>
              <w:left w:w="108" w:type="dxa"/>
              <w:right w:w="284" w:type="dxa"/>
            </w:tcMar>
            <w:vAlign w:val="top"/>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123.11</w:t>
            </w:r>
          </w:p>
        </w:tc>
        <w:tc>
          <w:tcPr>
            <w:tcW w:w="1879" w:type="dxa"/>
            <w:shd w:val="clear"/>
            <w:tcMar>
              <w:left w:w="108" w:type="dxa"/>
              <w:right w:w="284" w:type="dxa"/>
            </w:tcMar>
            <w:vAlign w:val="top"/>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95" w:type="dxa"/>
            <w:shd w:val="clear"/>
            <w:tcMar>
              <w:left w:w="108"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住宿和餐饮业</w:t>
            </w:r>
          </w:p>
        </w:tc>
        <w:tc>
          <w:tcPr>
            <w:tcW w:w="1757" w:type="dxa"/>
            <w:tcBorders>
              <w:top w:val="nil"/>
              <w:left w:val="single" w:color="auto" w:sz="8" w:space="0"/>
              <w:bottom w:val="nil"/>
              <w:right w:val="single" w:color="auto" w:sz="8" w:space="0"/>
            </w:tcBorders>
            <w:shd w:val="clear"/>
            <w:noWrap/>
            <w:tcMar>
              <w:left w:w="108" w:type="dxa"/>
              <w:right w:w="284" w:type="dxa"/>
            </w:tcMar>
            <w:vAlign w:val="top"/>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82.10</w:t>
            </w:r>
          </w:p>
        </w:tc>
        <w:tc>
          <w:tcPr>
            <w:tcW w:w="1879" w:type="dxa"/>
            <w:shd w:val="clear"/>
            <w:tcMar>
              <w:left w:w="108" w:type="dxa"/>
              <w:right w:w="284" w:type="dxa"/>
            </w:tcMar>
            <w:vAlign w:val="top"/>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106.5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95" w:type="dxa"/>
            <w:shd w:val="clear"/>
            <w:tcMar>
              <w:left w:w="108"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金融业</w:t>
            </w:r>
          </w:p>
        </w:tc>
        <w:tc>
          <w:tcPr>
            <w:tcW w:w="1757" w:type="dxa"/>
            <w:tcBorders>
              <w:top w:val="nil"/>
              <w:left w:val="single" w:color="auto" w:sz="8" w:space="0"/>
              <w:bottom w:val="nil"/>
              <w:right w:val="single" w:color="auto" w:sz="8" w:space="0"/>
            </w:tcBorders>
            <w:shd w:val="clear"/>
            <w:noWrap/>
            <w:tcMar>
              <w:left w:w="108" w:type="dxa"/>
              <w:right w:w="284" w:type="dxa"/>
            </w:tcMar>
            <w:vAlign w:val="top"/>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4.92</w:t>
            </w:r>
          </w:p>
        </w:tc>
        <w:tc>
          <w:tcPr>
            <w:tcW w:w="1879" w:type="dxa"/>
            <w:shd w:val="clear"/>
            <w:tcMar>
              <w:left w:w="108" w:type="dxa"/>
              <w:right w:w="284" w:type="dxa"/>
            </w:tcMar>
            <w:vAlign w:val="top"/>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-20.4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95" w:type="dxa"/>
            <w:shd w:val="clear"/>
            <w:tcMar>
              <w:left w:w="108"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房地产业</w:t>
            </w:r>
          </w:p>
        </w:tc>
        <w:tc>
          <w:tcPr>
            <w:tcW w:w="1757" w:type="dxa"/>
            <w:tcBorders>
              <w:top w:val="nil"/>
              <w:left w:val="single" w:color="auto" w:sz="8" w:space="0"/>
              <w:bottom w:val="nil"/>
              <w:right w:val="single" w:color="auto" w:sz="8" w:space="0"/>
            </w:tcBorders>
            <w:shd w:val="clear"/>
            <w:noWrap/>
            <w:tcMar>
              <w:left w:w="108" w:type="dxa"/>
              <w:right w:w="284" w:type="dxa"/>
            </w:tcMar>
            <w:vAlign w:val="top"/>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1222.50</w:t>
            </w:r>
          </w:p>
        </w:tc>
        <w:tc>
          <w:tcPr>
            <w:tcW w:w="1879" w:type="dxa"/>
            <w:shd w:val="clear"/>
            <w:tcMar>
              <w:left w:w="108" w:type="dxa"/>
              <w:right w:w="284" w:type="dxa"/>
            </w:tcMar>
            <w:vAlign w:val="top"/>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10.6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95" w:type="dxa"/>
            <w:shd w:val="clear"/>
            <w:tcMar>
              <w:left w:w="108"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租赁和商务服务业</w:t>
            </w:r>
          </w:p>
        </w:tc>
        <w:tc>
          <w:tcPr>
            <w:tcW w:w="1757" w:type="dxa"/>
            <w:tcBorders>
              <w:top w:val="nil"/>
              <w:left w:val="single" w:color="auto" w:sz="8" w:space="0"/>
              <w:bottom w:val="nil"/>
              <w:right w:val="single" w:color="auto" w:sz="8" w:space="0"/>
            </w:tcBorders>
            <w:shd w:val="clear"/>
            <w:noWrap/>
            <w:tcMar>
              <w:left w:w="108" w:type="dxa"/>
              <w:right w:w="284" w:type="dxa"/>
            </w:tcMar>
            <w:vAlign w:val="top"/>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14.50</w:t>
            </w:r>
          </w:p>
        </w:tc>
        <w:tc>
          <w:tcPr>
            <w:tcW w:w="1879" w:type="dxa"/>
            <w:shd w:val="clear"/>
            <w:tcMar>
              <w:left w:w="108" w:type="dxa"/>
              <w:right w:w="284" w:type="dxa"/>
            </w:tcMar>
            <w:vAlign w:val="top"/>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-13.7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95" w:type="dxa"/>
            <w:shd w:val="clear"/>
            <w:tcMar>
              <w:left w:w="108"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科学研究、技术服务和地质勘查业</w:t>
            </w:r>
          </w:p>
        </w:tc>
        <w:tc>
          <w:tcPr>
            <w:tcW w:w="1757" w:type="dxa"/>
            <w:tcBorders>
              <w:top w:val="nil"/>
              <w:left w:val="single" w:color="auto" w:sz="8" w:space="0"/>
              <w:bottom w:val="nil"/>
              <w:right w:val="single" w:color="auto" w:sz="8" w:space="0"/>
            </w:tcBorders>
            <w:shd w:val="clear"/>
            <w:noWrap/>
            <w:tcMar>
              <w:left w:w="108" w:type="dxa"/>
              <w:right w:w="284" w:type="dxa"/>
            </w:tcMar>
            <w:vAlign w:val="top"/>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7.77</w:t>
            </w:r>
          </w:p>
        </w:tc>
        <w:tc>
          <w:tcPr>
            <w:tcW w:w="1879" w:type="dxa"/>
            <w:shd w:val="clear"/>
            <w:tcMar>
              <w:left w:w="108" w:type="dxa"/>
              <w:right w:w="284" w:type="dxa"/>
            </w:tcMar>
            <w:vAlign w:val="top"/>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-33.4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95" w:type="dxa"/>
            <w:shd w:val="clear"/>
            <w:tcMar>
              <w:left w:w="108"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水利、环境和公共设施管理业</w:t>
            </w:r>
          </w:p>
        </w:tc>
        <w:tc>
          <w:tcPr>
            <w:tcW w:w="1757" w:type="dxa"/>
            <w:tcBorders>
              <w:top w:val="nil"/>
              <w:left w:val="single" w:color="auto" w:sz="8" w:space="0"/>
              <w:bottom w:val="nil"/>
              <w:right w:val="single" w:color="auto" w:sz="8" w:space="0"/>
            </w:tcBorders>
            <w:shd w:val="clear"/>
            <w:noWrap/>
            <w:tcMar>
              <w:left w:w="108" w:type="dxa"/>
              <w:right w:w="284" w:type="dxa"/>
            </w:tcMar>
            <w:vAlign w:val="top"/>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632.18</w:t>
            </w:r>
          </w:p>
        </w:tc>
        <w:tc>
          <w:tcPr>
            <w:tcW w:w="1879" w:type="dxa"/>
            <w:shd w:val="clear"/>
            <w:tcMar>
              <w:left w:w="108" w:type="dxa"/>
              <w:right w:w="284" w:type="dxa"/>
            </w:tcMar>
            <w:vAlign w:val="top"/>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18.9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95" w:type="dxa"/>
            <w:shd w:val="clear"/>
            <w:tcMar>
              <w:left w:w="108"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居民服务和其他服务业</w:t>
            </w:r>
          </w:p>
        </w:tc>
        <w:tc>
          <w:tcPr>
            <w:tcW w:w="1757" w:type="dxa"/>
            <w:tcBorders>
              <w:top w:val="nil"/>
              <w:left w:val="single" w:color="auto" w:sz="8" w:space="0"/>
              <w:bottom w:val="nil"/>
              <w:right w:val="single" w:color="auto" w:sz="8" w:space="0"/>
            </w:tcBorders>
            <w:shd w:val="clear"/>
            <w:noWrap/>
            <w:tcMar>
              <w:left w:w="108" w:type="dxa"/>
              <w:right w:w="284" w:type="dxa"/>
            </w:tcMar>
            <w:vAlign w:val="top"/>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8.05</w:t>
            </w:r>
          </w:p>
        </w:tc>
        <w:tc>
          <w:tcPr>
            <w:tcW w:w="1879" w:type="dxa"/>
            <w:shd w:val="clear"/>
            <w:tcMar>
              <w:left w:w="108" w:type="dxa"/>
              <w:right w:w="284" w:type="dxa"/>
            </w:tcMar>
            <w:vAlign w:val="top"/>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95" w:type="dxa"/>
            <w:shd w:val="clear"/>
            <w:tcMar>
              <w:left w:w="108"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教育</w:t>
            </w:r>
          </w:p>
        </w:tc>
        <w:tc>
          <w:tcPr>
            <w:tcW w:w="1757" w:type="dxa"/>
            <w:tcBorders>
              <w:top w:val="nil"/>
              <w:left w:val="single" w:color="auto" w:sz="8" w:space="0"/>
              <w:bottom w:val="nil"/>
              <w:right w:val="single" w:color="auto" w:sz="8" w:space="0"/>
            </w:tcBorders>
            <w:shd w:val="clear"/>
            <w:noWrap/>
            <w:tcMar>
              <w:left w:w="108" w:type="dxa"/>
              <w:right w:w="284" w:type="dxa"/>
            </w:tcMar>
            <w:vAlign w:val="top"/>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181.20</w:t>
            </w:r>
          </w:p>
        </w:tc>
        <w:tc>
          <w:tcPr>
            <w:tcW w:w="1879" w:type="dxa"/>
            <w:shd w:val="clear"/>
            <w:tcMar>
              <w:left w:w="108" w:type="dxa"/>
              <w:right w:w="284" w:type="dxa"/>
            </w:tcMar>
            <w:vAlign w:val="top"/>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44.2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95" w:type="dxa"/>
            <w:shd w:val="clear"/>
            <w:tcMar>
              <w:left w:w="108"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卫生、社会保障和社会福利业</w:t>
            </w:r>
          </w:p>
        </w:tc>
        <w:tc>
          <w:tcPr>
            <w:tcW w:w="1757" w:type="dxa"/>
            <w:tcBorders>
              <w:top w:val="nil"/>
              <w:left w:val="single" w:color="auto" w:sz="8" w:space="0"/>
              <w:bottom w:val="nil"/>
              <w:right w:val="single" w:color="auto" w:sz="8" w:space="0"/>
            </w:tcBorders>
            <w:shd w:val="clear"/>
            <w:noWrap/>
            <w:tcMar>
              <w:left w:w="108" w:type="dxa"/>
              <w:right w:w="284" w:type="dxa"/>
            </w:tcMar>
            <w:vAlign w:val="top"/>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67.10</w:t>
            </w:r>
          </w:p>
        </w:tc>
        <w:tc>
          <w:tcPr>
            <w:tcW w:w="1879" w:type="dxa"/>
            <w:shd w:val="clear"/>
            <w:tcMar>
              <w:left w:w="108" w:type="dxa"/>
              <w:right w:w="284" w:type="dxa"/>
            </w:tcMar>
            <w:vAlign w:val="top"/>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95" w:type="dxa"/>
            <w:shd w:val="clear"/>
            <w:tcMar>
              <w:left w:w="108"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文化、体育和娱乐业</w:t>
            </w:r>
          </w:p>
        </w:tc>
        <w:tc>
          <w:tcPr>
            <w:tcW w:w="1757" w:type="dxa"/>
            <w:tcBorders>
              <w:top w:val="nil"/>
              <w:left w:val="single" w:color="auto" w:sz="8" w:space="0"/>
              <w:bottom w:val="nil"/>
              <w:right w:val="single" w:color="auto" w:sz="8" w:space="0"/>
            </w:tcBorders>
            <w:shd w:val="clear"/>
            <w:noWrap/>
            <w:tcMar>
              <w:left w:w="108" w:type="dxa"/>
              <w:right w:w="284" w:type="dxa"/>
            </w:tcMar>
            <w:vAlign w:val="top"/>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50.84</w:t>
            </w:r>
          </w:p>
        </w:tc>
        <w:tc>
          <w:tcPr>
            <w:tcW w:w="1879" w:type="dxa"/>
            <w:shd w:val="clear"/>
            <w:tcMar>
              <w:left w:w="108" w:type="dxa"/>
              <w:right w:w="284" w:type="dxa"/>
            </w:tcMar>
            <w:vAlign w:val="top"/>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00" w:hRule="atLeast"/>
          <w:jc w:val="center"/>
        </w:trPr>
        <w:tc>
          <w:tcPr>
            <w:tcW w:w="4095" w:type="dxa"/>
            <w:tcBorders>
              <w:top w:val="nil"/>
              <w:left w:val="nil"/>
              <w:bottom w:val="single" w:color="auto" w:sz="12" w:space="0"/>
              <w:right w:val="nil"/>
            </w:tcBorders>
            <w:shd w:val="clear"/>
            <w:tcMar>
              <w:left w:w="108" w:type="dxa"/>
              <w:right w:w="108" w:type="dxa"/>
            </w:tcMar>
            <w:vAlign w:val="bottom"/>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公共管理和社会组织</w:t>
            </w:r>
          </w:p>
        </w:tc>
        <w:tc>
          <w:tcPr>
            <w:tcW w:w="1757" w:type="dxa"/>
            <w:tcBorders>
              <w:top w:val="nil"/>
              <w:left w:val="single" w:color="auto" w:sz="8" w:space="0"/>
              <w:bottom w:val="single" w:color="auto" w:sz="12" w:space="0"/>
              <w:right w:val="single" w:color="auto" w:sz="8" w:space="0"/>
            </w:tcBorders>
            <w:shd w:val="clear"/>
            <w:noWrap/>
            <w:tcMar>
              <w:left w:w="108" w:type="dxa"/>
              <w:right w:w="284" w:type="dxa"/>
            </w:tcMar>
            <w:vAlign w:val="top"/>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105.97</w:t>
            </w:r>
          </w:p>
        </w:tc>
        <w:tc>
          <w:tcPr>
            <w:tcW w:w="1879" w:type="dxa"/>
            <w:tcBorders>
              <w:top w:val="nil"/>
              <w:left w:val="nil"/>
              <w:bottom w:val="single" w:color="auto" w:sz="12" w:space="0"/>
              <w:right w:val="nil"/>
            </w:tcBorders>
            <w:shd w:val="clear"/>
            <w:tcMar>
              <w:left w:w="108" w:type="dxa"/>
              <w:right w:w="284" w:type="dxa"/>
            </w:tcMar>
            <w:vAlign w:val="top"/>
          </w:tcPr>
          <w:p>
            <w:pPr>
              <w:keepNext w:val="0"/>
              <w:keepLines w:val="0"/>
              <w:widowControl/>
              <w:suppressLineNumbers w:val="0"/>
              <w:spacing w:before="0" w:beforeAutospacing="1" w:after="0" w:afterAutospacing="1"/>
              <w:ind w:left="0" w:right="0" w:firstLine="525"/>
              <w:jc w:val="right"/>
            </w:pPr>
            <w:r>
              <w:rPr>
                <w:rFonts w:hint="default" w:ascii="汉仪报宋简" w:hAnsi="汉仪报宋简" w:eastAsia="汉仪报宋简" w:cs="汉仪报宋简"/>
                <w:kern w:val="0"/>
                <w:sz w:val="24"/>
                <w:szCs w:val="24"/>
                <w:lang w:val="en-US" w:eastAsia="zh-CN" w:bidi="ar"/>
              </w:rPr>
              <w:t>-13.2</w:t>
            </w:r>
          </w:p>
        </w:tc>
      </w:tr>
    </w:tbl>
    <w:p>
      <w:pPr>
        <w:keepNext w:val="0"/>
        <w:keepLines w:val="0"/>
        <w:widowControl/>
        <w:suppressLineNumbers w:val="0"/>
        <w:spacing w:before="0" w:beforeAutospacing="1" w:after="0" w:afterAutospacing="1"/>
        <w:ind w:left="0" w:right="0" w:firstLine="560"/>
        <w:jc w:val="center"/>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firstLine="560"/>
        <w:jc w:val="left"/>
      </w:pPr>
      <w:r>
        <w:rPr>
          <w:rFonts w:hint="eastAsia" w:ascii="宋体" w:hAnsi="宋体" w:eastAsia="宋体" w:cs="宋体"/>
          <w:kern w:val="0"/>
          <w:sz w:val="28"/>
          <w:szCs w:val="28"/>
          <w:lang w:val="en-US" w:eastAsia="zh-CN" w:bidi="ar"/>
        </w:rPr>
        <w:t>全年房地产开发投资完成900.44亿元，比上年增长22.1%，其中，商品住宅投资654.67亿元，增长18.4%；办公楼投资22.21亿元，增长17.5%；商业营业用房投资97.88亿元，增长21.6%。全省商品房屋施工面积8784.97万平方米，增长28.5%；竣工面积1535.99万平方米，下降8.6%；商品房屋销售面积2959.43万平方米，增长32.7%，商品房屋销售额934.6亿元，增长43.0%。</w:t>
      </w:r>
      <w:r>
        <w:rPr>
          <w:rFonts w:asciiTheme="minorHAnsi" w:hAnsiTheme="minorHAnsi" w:eastAsiaTheme="minorEastAsia" w:cstheme="minorBidi"/>
          <w:kern w:val="0"/>
          <w:sz w:val="28"/>
          <w:szCs w:val="28"/>
          <w:lang w:val="en-US" w:eastAsia="zh-CN" w:bidi="ar"/>
        </w:rPr>
        <w:t> </w:t>
      </w:r>
    </w:p>
    <w:p>
      <w:pPr>
        <w:keepNext w:val="0"/>
        <w:keepLines w:val="0"/>
        <w:widowControl/>
        <w:suppressLineNumbers w:val="0"/>
        <w:spacing w:before="0" w:beforeAutospacing="1" w:after="0" w:afterAutospacing="1" w:line="330" w:lineRule="atLeast"/>
        <w:ind w:left="0" w:right="0"/>
        <w:jc w:val="center"/>
      </w:pPr>
      <w:r>
        <w:rPr>
          <w:rFonts w:hint="eastAsia" w:ascii="宋体" w:hAnsi="宋体" w:eastAsia="宋体" w:cs="宋体"/>
          <w:b/>
          <w:kern w:val="0"/>
          <w:sz w:val="24"/>
          <w:szCs w:val="24"/>
          <w:lang w:val="en-US" w:eastAsia="zh-CN" w:bidi="ar"/>
        </w:rPr>
        <w:t>表</w:t>
      </w:r>
      <w:r>
        <w:rPr>
          <w:rFonts w:asciiTheme="minorHAnsi" w:hAnsiTheme="minorHAnsi" w:eastAsiaTheme="minorEastAsia" w:cstheme="minorBidi"/>
          <w:b/>
          <w:kern w:val="0"/>
          <w:sz w:val="24"/>
          <w:szCs w:val="24"/>
          <w:lang w:val="en-US" w:eastAsia="zh-CN" w:bidi="ar"/>
        </w:rPr>
        <w:t>5  2010</w:t>
      </w:r>
      <w:r>
        <w:rPr>
          <w:rFonts w:hint="eastAsia" w:ascii="宋体" w:hAnsi="宋体" w:eastAsia="宋体" w:cs="宋体"/>
          <w:b/>
          <w:kern w:val="0"/>
          <w:sz w:val="24"/>
          <w:szCs w:val="24"/>
          <w:lang w:val="en-US" w:eastAsia="zh-CN" w:bidi="ar"/>
        </w:rPr>
        <w:t>年云南省房地产开发和销售主要指标完成情况</w:t>
      </w:r>
    </w:p>
    <w:p>
      <w:pPr>
        <w:keepNext w:val="0"/>
        <w:keepLines w:val="0"/>
        <w:widowControl/>
        <w:suppressLineNumbers w:val="0"/>
        <w:spacing w:before="0" w:beforeAutospacing="1" w:after="0" w:afterAutospacing="1" w:line="330" w:lineRule="atLeast"/>
        <w:ind w:left="0" w:right="0"/>
        <w:jc w:val="center"/>
      </w:pPr>
      <w:r>
        <w:rPr>
          <w:rFonts w:asciiTheme="minorHAnsi" w:hAnsiTheme="minorHAnsi" w:eastAsiaTheme="minorEastAsia" w:cstheme="minorBidi"/>
          <w:kern w:val="0"/>
          <w:sz w:val="24"/>
          <w:szCs w:val="24"/>
          <w:lang w:val="en-US" w:eastAsia="zh-CN" w:bidi="ar"/>
        </w:rPr>
        <w:t> </w:t>
      </w:r>
    </w:p>
    <w:tbl>
      <w:tblPr>
        <w:tblW w:w="8079" w:type="dxa"/>
        <w:jc w:val="center"/>
        <w:tblInd w:w="22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3329"/>
        <w:gridCol w:w="1080"/>
        <w:gridCol w:w="1235"/>
        <w:gridCol w:w="476"/>
        <w:gridCol w:w="1227"/>
        <w:gridCol w:w="7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40" w:hRule="atLeast"/>
          <w:jc w:val="center"/>
        </w:trPr>
        <w:tc>
          <w:tcPr>
            <w:tcW w:w="3329"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b/>
                <w:kern w:val="0"/>
                <w:sz w:val="24"/>
                <w:szCs w:val="24"/>
                <w:lang w:val="en-US" w:eastAsia="zh-CN" w:bidi="ar"/>
              </w:rPr>
              <w:t>指     标</w:t>
            </w:r>
          </w:p>
        </w:tc>
        <w:tc>
          <w:tcPr>
            <w:tcW w:w="1080" w:type="dxa"/>
            <w:tcBorders>
              <w:top w:val="single" w:color="auto" w:sz="8" w:space="0"/>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b/>
                <w:kern w:val="0"/>
                <w:sz w:val="24"/>
                <w:szCs w:val="24"/>
                <w:lang w:val="en-US" w:eastAsia="zh-CN" w:bidi="ar"/>
              </w:rPr>
              <w:t>单 位</w:t>
            </w:r>
          </w:p>
        </w:tc>
        <w:tc>
          <w:tcPr>
            <w:tcW w:w="1711" w:type="dxa"/>
            <w:gridSpan w:val="2"/>
            <w:tcBorders>
              <w:top w:val="single" w:color="auto" w:sz="8" w:space="0"/>
              <w:left w:val="nil"/>
              <w:bottom w:val="single" w:color="auto" w:sz="8" w:space="0"/>
              <w:right w:val="single" w:color="000000"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b/>
                <w:kern w:val="0"/>
                <w:sz w:val="24"/>
                <w:szCs w:val="24"/>
                <w:lang w:val="en-US" w:eastAsia="zh-CN" w:bidi="ar"/>
              </w:rPr>
              <w:t>绝对数</w:t>
            </w:r>
          </w:p>
        </w:tc>
        <w:tc>
          <w:tcPr>
            <w:tcW w:w="1959" w:type="dxa"/>
            <w:gridSpan w:val="2"/>
            <w:tcBorders>
              <w:top w:val="single" w:color="auto" w:sz="8" w:space="0"/>
              <w:left w:val="nil"/>
              <w:bottom w:val="single" w:color="auto" w:sz="8" w:space="0"/>
              <w:right w:val="nil"/>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b/>
                <w:kern w:val="0"/>
                <w:sz w:val="24"/>
                <w:szCs w:val="24"/>
                <w:lang w:val="en-US" w:eastAsia="zh-CN" w:bidi="ar"/>
              </w:rPr>
              <w:t>比上年增长%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3329"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投资完成额</w:t>
            </w:r>
          </w:p>
        </w:tc>
        <w:tc>
          <w:tcPr>
            <w:tcW w:w="1080"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亿元</w:t>
            </w:r>
          </w:p>
        </w:tc>
        <w:tc>
          <w:tcPr>
            <w:tcW w:w="1235"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900.44</w:t>
            </w:r>
          </w:p>
        </w:tc>
        <w:tc>
          <w:tcPr>
            <w:tcW w:w="476"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　</w:t>
            </w:r>
          </w:p>
        </w:tc>
        <w:tc>
          <w:tcPr>
            <w:tcW w:w="1227"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22.1</w:t>
            </w:r>
          </w:p>
        </w:tc>
        <w:tc>
          <w:tcPr>
            <w:tcW w:w="732" w:type="dxa"/>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3329"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    其中：住宅</w:t>
            </w:r>
          </w:p>
        </w:tc>
        <w:tc>
          <w:tcPr>
            <w:tcW w:w="1080"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亿元</w:t>
            </w:r>
          </w:p>
        </w:tc>
        <w:tc>
          <w:tcPr>
            <w:tcW w:w="1235"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654.67</w:t>
            </w:r>
          </w:p>
        </w:tc>
        <w:tc>
          <w:tcPr>
            <w:tcW w:w="476"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　</w:t>
            </w:r>
          </w:p>
        </w:tc>
        <w:tc>
          <w:tcPr>
            <w:tcW w:w="1227"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18.4</w:t>
            </w:r>
          </w:p>
        </w:tc>
        <w:tc>
          <w:tcPr>
            <w:tcW w:w="732" w:type="dxa"/>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3329"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       其中：90平方米以下住宅</w:t>
            </w:r>
          </w:p>
        </w:tc>
        <w:tc>
          <w:tcPr>
            <w:tcW w:w="1080"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亿元</w:t>
            </w:r>
          </w:p>
        </w:tc>
        <w:tc>
          <w:tcPr>
            <w:tcW w:w="1235"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127.07</w:t>
            </w:r>
          </w:p>
        </w:tc>
        <w:tc>
          <w:tcPr>
            <w:tcW w:w="476"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　</w:t>
            </w:r>
          </w:p>
        </w:tc>
        <w:tc>
          <w:tcPr>
            <w:tcW w:w="1227"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30.4</w:t>
            </w:r>
          </w:p>
        </w:tc>
        <w:tc>
          <w:tcPr>
            <w:tcW w:w="732" w:type="dxa"/>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3329"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       其中：经济适用房</w:t>
            </w:r>
          </w:p>
        </w:tc>
        <w:tc>
          <w:tcPr>
            <w:tcW w:w="1080"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亿元</w:t>
            </w:r>
          </w:p>
        </w:tc>
        <w:tc>
          <w:tcPr>
            <w:tcW w:w="1235"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12.47</w:t>
            </w:r>
          </w:p>
        </w:tc>
        <w:tc>
          <w:tcPr>
            <w:tcW w:w="476"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　</w:t>
            </w:r>
          </w:p>
        </w:tc>
        <w:tc>
          <w:tcPr>
            <w:tcW w:w="1227"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-36.5</w:t>
            </w:r>
          </w:p>
        </w:tc>
        <w:tc>
          <w:tcPr>
            <w:tcW w:w="732" w:type="dxa"/>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3329"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房屋施工面积</w:t>
            </w:r>
          </w:p>
        </w:tc>
        <w:tc>
          <w:tcPr>
            <w:tcW w:w="1080"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万平方米</w:t>
            </w:r>
          </w:p>
        </w:tc>
        <w:tc>
          <w:tcPr>
            <w:tcW w:w="1235"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8784.97</w:t>
            </w:r>
          </w:p>
        </w:tc>
        <w:tc>
          <w:tcPr>
            <w:tcW w:w="476"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　</w:t>
            </w:r>
          </w:p>
        </w:tc>
        <w:tc>
          <w:tcPr>
            <w:tcW w:w="1227"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28.5</w:t>
            </w:r>
          </w:p>
        </w:tc>
        <w:tc>
          <w:tcPr>
            <w:tcW w:w="732" w:type="dxa"/>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3329"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    其中：住宅</w:t>
            </w:r>
          </w:p>
        </w:tc>
        <w:tc>
          <w:tcPr>
            <w:tcW w:w="1080"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万平方米</w:t>
            </w:r>
          </w:p>
        </w:tc>
        <w:tc>
          <w:tcPr>
            <w:tcW w:w="1235"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7046.37</w:t>
            </w:r>
          </w:p>
        </w:tc>
        <w:tc>
          <w:tcPr>
            <w:tcW w:w="476"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　</w:t>
            </w:r>
          </w:p>
        </w:tc>
        <w:tc>
          <w:tcPr>
            <w:tcW w:w="1227"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27.3</w:t>
            </w:r>
          </w:p>
        </w:tc>
        <w:tc>
          <w:tcPr>
            <w:tcW w:w="732" w:type="dxa"/>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3329"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房屋新开工面积</w:t>
            </w:r>
          </w:p>
        </w:tc>
        <w:tc>
          <w:tcPr>
            <w:tcW w:w="1080"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万平方米</w:t>
            </w:r>
          </w:p>
        </w:tc>
        <w:tc>
          <w:tcPr>
            <w:tcW w:w="1235"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3702.76</w:t>
            </w:r>
          </w:p>
        </w:tc>
        <w:tc>
          <w:tcPr>
            <w:tcW w:w="476"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　</w:t>
            </w:r>
          </w:p>
        </w:tc>
        <w:tc>
          <w:tcPr>
            <w:tcW w:w="1227"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31.3</w:t>
            </w:r>
          </w:p>
        </w:tc>
        <w:tc>
          <w:tcPr>
            <w:tcW w:w="732" w:type="dxa"/>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3329"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    其中：住宅</w:t>
            </w:r>
          </w:p>
        </w:tc>
        <w:tc>
          <w:tcPr>
            <w:tcW w:w="1080"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万平方米</w:t>
            </w:r>
          </w:p>
        </w:tc>
        <w:tc>
          <w:tcPr>
            <w:tcW w:w="1235"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2960.81</w:t>
            </w:r>
          </w:p>
        </w:tc>
        <w:tc>
          <w:tcPr>
            <w:tcW w:w="476"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　</w:t>
            </w:r>
          </w:p>
        </w:tc>
        <w:tc>
          <w:tcPr>
            <w:tcW w:w="1227"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32.7</w:t>
            </w:r>
          </w:p>
        </w:tc>
        <w:tc>
          <w:tcPr>
            <w:tcW w:w="732" w:type="dxa"/>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3329"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房屋竣工面积</w:t>
            </w:r>
          </w:p>
        </w:tc>
        <w:tc>
          <w:tcPr>
            <w:tcW w:w="1080"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万平方米</w:t>
            </w:r>
          </w:p>
        </w:tc>
        <w:tc>
          <w:tcPr>
            <w:tcW w:w="1235"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1535.99</w:t>
            </w:r>
          </w:p>
        </w:tc>
        <w:tc>
          <w:tcPr>
            <w:tcW w:w="476"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　</w:t>
            </w:r>
          </w:p>
        </w:tc>
        <w:tc>
          <w:tcPr>
            <w:tcW w:w="1227"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-8.6</w:t>
            </w:r>
          </w:p>
        </w:tc>
        <w:tc>
          <w:tcPr>
            <w:tcW w:w="732" w:type="dxa"/>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3329"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    其中：住宅</w:t>
            </w:r>
          </w:p>
        </w:tc>
        <w:tc>
          <w:tcPr>
            <w:tcW w:w="1080"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万平方米</w:t>
            </w:r>
          </w:p>
        </w:tc>
        <w:tc>
          <w:tcPr>
            <w:tcW w:w="1235"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1258.44</w:t>
            </w:r>
          </w:p>
        </w:tc>
        <w:tc>
          <w:tcPr>
            <w:tcW w:w="476"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　</w:t>
            </w:r>
          </w:p>
        </w:tc>
        <w:tc>
          <w:tcPr>
            <w:tcW w:w="1227"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-10.6</w:t>
            </w:r>
          </w:p>
        </w:tc>
        <w:tc>
          <w:tcPr>
            <w:tcW w:w="732" w:type="dxa"/>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3329"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商品房销售面积</w:t>
            </w:r>
          </w:p>
        </w:tc>
        <w:tc>
          <w:tcPr>
            <w:tcW w:w="1080"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万平方米</w:t>
            </w:r>
          </w:p>
        </w:tc>
        <w:tc>
          <w:tcPr>
            <w:tcW w:w="1235"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2959.43</w:t>
            </w:r>
          </w:p>
        </w:tc>
        <w:tc>
          <w:tcPr>
            <w:tcW w:w="476"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　</w:t>
            </w:r>
          </w:p>
        </w:tc>
        <w:tc>
          <w:tcPr>
            <w:tcW w:w="1227"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32.7</w:t>
            </w:r>
          </w:p>
        </w:tc>
        <w:tc>
          <w:tcPr>
            <w:tcW w:w="732" w:type="dxa"/>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3329"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    其中：住宅</w:t>
            </w:r>
          </w:p>
        </w:tc>
        <w:tc>
          <w:tcPr>
            <w:tcW w:w="1080"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万平方米</w:t>
            </w:r>
          </w:p>
        </w:tc>
        <w:tc>
          <w:tcPr>
            <w:tcW w:w="1235"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2658.99</w:t>
            </w:r>
          </w:p>
        </w:tc>
        <w:tc>
          <w:tcPr>
            <w:tcW w:w="476"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　</w:t>
            </w:r>
          </w:p>
        </w:tc>
        <w:tc>
          <w:tcPr>
            <w:tcW w:w="1227"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30.3</w:t>
            </w:r>
          </w:p>
        </w:tc>
        <w:tc>
          <w:tcPr>
            <w:tcW w:w="732" w:type="dxa"/>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3329"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本年资金来源</w:t>
            </w:r>
          </w:p>
        </w:tc>
        <w:tc>
          <w:tcPr>
            <w:tcW w:w="1080"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亿元</w:t>
            </w:r>
          </w:p>
        </w:tc>
        <w:tc>
          <w:tcPr>
            <w:tcW w:w="1235"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1300.66</w:t>
            </w:r>
          </w:p>
        </w:tc>
        <w:tc>
          <w:tcPr>
            <w:tcW w:w="476"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　</w:t>
            </w:r>
          </w:p>
        </w:tc>
        <w:tc>
          <w:tcPr>
            <w:tcW w:w="1227"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30</w:t>
            </w:r>
          </w:p>
        </w:tc>
        <w:tc>
          <w:tcPr>
            <w:tcW w:w="732" w:type="dxa"/>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3329"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    其中：国内贷款</w:t>
            </w:r>
          </w:p>
        </w:tc>
        <w:tc>
          <w:tcPr>
            <w:tcW w:w="1080"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亿元</w:t>
            </w:r>
          </w:p>
        </w:tc>
        <w:tc>
          <w:tcPr>
            <w:tcW w:w="1235"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160.82</w:t>
            </w:r>
          </w:p>
        </w:tc>
        <w:tc>
          <w:tcPr>
            <w:tcW w:w="476"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　</w:t>
            </w:r>
          </w:p>
        </w:tc>
        <w:tc>
          <w:tcPr>
            <w:tcW w:w="1227"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15.3</w:t>
            </w:r>
          </w:p>
        </w:tc>
        <w:tc>
          <w:tcPr>
            <w:tcW w:w="732" w:type="dxa"/>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3329"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    其中：个人按揭贷款</w:t>
            </w:r>
          </w:p>
        </w:tc>
        <w:tc>
          <w:tcPr>
            <w:tcW w:w="1080"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亿元</w:t>
            </w:r>
          </w:p>
        </w:tc>
        <w:tc>
          <w:tcPr>
            <w:tcW w:w="1235"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208.98</w:t>
            </w:r>
          </w:p>
        </w:tc>
        <w:tc>
          <w:tcPr>
            <w:tcW w:w="476"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　</w:t>
            </w:r>
          </w:p>
        </w:tc>
        <w:tc>
          <w:tcPr>
            <w:tcW w:w="1227"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1.6</w:t>
            </w:r>
          </w:p>
        </w:tc>
        <w:tc>
          <w:tcPr>
            <w:tcW w:w="732" w:type="dxa"/>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3329"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本年购置土地面积</w:t>
            </w:r>
          </w:p>
        </w:tc>
        <w:tc>
          <w:tcPr>
            <w:tcW w:w="1080"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万平方米</w:t>
            </w:r>
          </w:p>
        </w:tc>
        <w:tc>
          <w:tcPr>
            <w:tcW w:w="1235"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1031.39</w:t>
            </w:r>
          </w:p>
        </w:tc>
        <w:tc>
          <w:tcPr>
            <w:tcW w:w="476"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　</w:t>
            </w:r>
          </w:p>
        </w:tc>
        <w:tc>
          <w:tcPr>
            <w:tcW w:w="1227"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-18.8</w:t>
            </w:r>
          </w:p>
        </w:tc>
        <w:tc>
          <w:tcPr>
            <w:tcW w:w="732" w:type="dxa"/>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3329"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完成开发土地面积</w:t>
            </w:r>
          </w:p>
        </w:tc>
        <w:tc>
          <w:tcPr>
            <w:tcW w:w="1080" w:type="dxa"/>
            <w:tcBorders>
              <w:top w:val="nil"/>
              <w:left w:val="nil"/>
              <w:bottom w:val="nil"/>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万平方米</w:t>
            </w:r>
          </w:p>
        </w:tc>
        <w:tc>
          <w:tcPr>
            <w:tcW w:w="1235"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391.75</w:t>
            </w:r>
          </w:p>
        </w:tc>
        <w:tc>
          <w:tcPr>
            <w:tcW w:w="476" w:type="dxa"/>
            <w:tcBorders>
              <w:top w:val="nil"/>
              <w:left w:val="nil"/>
              <w:bottom w:val="nil"/>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　</w:t>
            </w:r>
          </w:p>
        </w:tc>
        <w:tc>
          <w:tcPr>
            <w:tcW w:w="1227" w:type="dxa"/>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-52.6</w:t>
            </w:r>
          </w:p>
        </w:tc>
        <w:tc>
          <w:tcPr>
            <w:tcW w:w="732" w:type="dxa"/>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3329"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土地购置费</w:t>
            </w:r>
          </w:p>
        </w:tc>
        <w:tc>
          <w:tcPr>
            <w:tcW w:w="1080" w:type="dxa"/>
            <w:tcBorders>
              <w:top w:val="nil"/>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亿元</w:t>
            </w:r>
          </w:p>
        </w:tc>
        <w:tc>
          <w:tcPr>
            <w:tcW w:w="1235"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121.27</w:t>
            </w:r>
          </w:p>
        </w:tc>
        <w:tc>
          <w:tcPr>
            <w:tcW w:w="476"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　</w:t>
            </w:r>
          </w:p>
        </w:tc>
        <w:tc>
          <w:tcPr>
            <w:tcW w:w="1227" w:type="dxa"/>
            <w:tcBorders>
              <w:top w:val="nil"/>
              <w:left w:val="nil"/>
              <w:bottom w:val="single" w:color="auto" w:sz="8" w:space="0"/>
              <w:right w:val="nil"/>
            </w:tcBorders>
            <w:shd w:val="clear"/>
            <w:tcMar>
              <w:left w:w="108" w:type="dxa"/>
              <w:right w:w="108" w:type="dxa"/>
            </w:tcMar>
            <w:vAlign w:val="top"/>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-8.5</w:t>
            </w:r>
          </w:p>
        </w:tc>
        <w:tc>
          <w:tcPr>
            <w:tcW w:w="732" w:type="dxa"/>
            <w:tcBorders>
              <w:top w:val="nil"/>
              <w:left w:val="nil"/>
              <w:bottom w:val="single" w:color="auto" w:sz="8" w:space="0"/>
              <w:right w:val="nil"/>
            </w:tcBorders>
            <w:shd w:val="clear"/>
            <w:tcMar>
              <w:left w:w="108" w:type="dxa"/>
              <w:right w:w="108" w:type="dxa"/>
            </w:tcMar>
            <w:vAlign w:val="center"/>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bl>
    <w:p>
      <w:pPr>
        <w:keepNext w:val="0"/>
        <w:keepLines w:val="0"/>
        <w:widowControl/>
        <w:suppressLineNumbers w:val="0"/>
        <w:spacing w:before="0" w:beforeAutospacing="1" w:after="0" w:afterAutospacing="1" w:line="330" w:lineRule="atLeast"/>
        <w:ind w:left="0" w:right="0"/>
        <w:jc w:val="center"/>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firstLine="560"/>
        <w:jc w:val="left"/>
      </w:pPr>
      <w:r>
        <w:rPr>
          <w:rFonts w:hint="eastAsia" w:ascii="宋体" w:hAnsi="宋体" w:eastAsia="宋体" w:cs="宋体"/>
          <w:kern w:val="0"/>
          <w:sz w:val="28"/>
          <w:szCs w:val="28"/>
          <w:lang w:val="en-US" w:eastAsia="zh-CN" w:bidi="ar"/>
        </w:rPr>
        <w:t>全省铁路在建项目达13个，9条高速公路、52条二级干线公路、农村公路建设全面推进，新开工建设42件骨干水源工程、近40万件“五小水利”工程，新增发电装机容量500多万千瓦，昆明市轨道交通工程等市政基础设施项目加快推进。</w:t>
      </w:r>
    </w:p>
    <w:p>
      <w:pPr>
        <w:keepNext w:val="0"/>
        <w:keepLines w:val="0"/>
        <w:widowControl/>
        <w:suppressLineNumbers w:val="0"/>
        <w:spacing w:before="0" w:beforeAutospacing="1" w:after="0" w:afterAutospacing="1" w:line="360" w:lineRule="auto"/>
        <w:ind w:left="0" w:right="0" w:firstLine="56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jc w:val="center"/>
      </w:pPr>
      <w:r>
        <w:rPr>
          <w:rFonts w:hint="eastAsia" w:ascii="黑体" w:hAnsi="宋体" w:eastAsia="黑体" w:cs="黑体"/>
          <w:kern w:val="0"/>
          <w:sz w:val="30"/>
          <w:szCs w:val="30"/>
          <w:lang w:val="en-US" w:eastAsia="zh-CN" w:bidi="ar"/>
        </w:rPr>
        <w:t>五、国内贸易和对外经济</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firstLine="560"/>
        <w:jc w:val="left"/>
      </w:pPr>
      <w:r>
        <w:rPr>
          <w:rFonts w:hint="eastAsia" w:ascii="宋体" w:hAnsi="宋体" w:eastAsia="宋体" w:cs="宋体"/>
          <w:kern w:val="0"/>
          <w:sz w:val="28"/>
          <w:szCs w:val="28"/>
          <w:lang w:val="en-US" w:eastAsia="zh-CN" w:bidi="ar"/>
        </w:rPr>
        <w:t>全年实现社会消费品零售总额2500.14亿元, 比上年增长21.9%。按经营地统计，城镇消费品零售额1992.72亿元,增长22.8%；乡村消费品零售额507.42亿元，增长18.5%。按消费形态统计，批发业零售额173.2亿元，增长19.3%；零售业零售额1850.43亿元，增长24.4%；住宿业零售额25.7亿元，增长19.4%；餐饮业零售额337.14亿元，增长19.0%；其他行业零售额113.68亿元，与上年持平。</w:t>
      </w:r>
    </w:p>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图6  2006-2010年云南省社会消费品零售总额及其增长速度</w:t>
      </w:r>
    </w:p>
    <w:p>
      <w:pPr>
        <w:keepNext w:val="0"/>
        <w:keepLines w:val="0"/>
        <w:widowControl/>
        <w:suppressLineNumbers w:val="0"/>
        <w:spacing w:before="0" w:beforeAutospacing="1" w:after="0" w:afterAutospacing="1"/>
        <w:ind w:left="0" w:right="0" w:firstLine="525"/>
        <w:jc w:val="center"/>
      </w:pPr>
      <w:r>
        <w:rPr>
          <w:rFonts w:asciiTheme="minorHAnsi" w:hAnsiTheme="minorHAnsi" w:eastAsiaTheme="minorEastAsia" w:cstheme="minorBidi"/>
          <w:kern w:val="0"/>
          <w:sz w:val="24"/>
          <w:szCs w:val="24"/>
          <w:lang w:val="en-US" w:eastAsia="zh-CN" w:bidi="ar"/>
        </w:rPr>
        <w:t> </w:t>
      </w:r>
      <w:r>
        <w:rPr>
          <w:rFonts w:asciiTheme="minorHAnsi" w:hAnsiTheme="minorHAnsi" w:eastAsiaTheme="minorEastAsia" w:cstheme="minorBidi"/>
          <w:kern w:val="0"/>
          <w:sz w:val="24"/>
          <w:szCs w:val="24"/>
          <w:bdr w:val="none" w:color="auto" w:sz="0" w:space="0"/>
          <w:lang w:val="en-US" w:eastAsia="zh-CN" w:bidi="ar"/>
        </w:rPr>
        <w:drawing>
          <wp:inline distT="0" distB="0" distL="114300" distR="114300">
            <wp:extent cx="5153025" cy="3038475"/>
            <wp:effectExtent l="0" t="0" r="0" b="0"/>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10"/>
                    <a:stretch>
                      <a:fillRect/>
                    </a:stretch>
                  </pic:blipFill>
                  <pic:spPr>
                    <a:xfrm>
                      <a:off x="0" y="0"/>
                      <a:ext cx="5153025" cy="3038475"/>
                    </a:xfrm>
                    <a:prstGeom prst="rect">
                      <a:avLst/>
                    </a:prstGeom>
                    <a:noFill/>
                    <a:ln w="9525">
                      <a:noFill/>
                    </a:ln>
                  </pic:spPr>
                </pic:pic>
              </a:graphicData>
            </a:graphic>
          </wp:inline>
        </w:drawing>
      </w:r>
    </w:p>
    <w:p>
      <w:pPr>
        <w:keepNext w:val="0"/>
        <w:keepLines w:val="0"/>
        <w:widowControl/>
        <w:suppressLineNumbers w:val="0"/>
        <w:spacing w:before="0" w:beforeAutospacing="1" w:after="0" w:afterAutospacing="1"/>
        <w:ind w:left="0" w:right="0" w:firstLine="168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firstLine="560"/>
        <w:jc w:val="left"/>
      </w:pPr>
      <w:r>
        <w:rPr>
          <w:rFonts w:hint="eastAsia" w:ascii="宋体" w:hAnsi="宋体" w:eastAsia="宋体" w:cs="宋体"/>
          <w:kern w:val="0"/>
          <w:sz w:val="28"/>
          <w:szCs w:val="28"/>
          <w:lang w:val="en-US" w:eastAsia="zh-CN" w:bidi="ar"/>
        </w:rPr>
        <w:t>在限额以上批发和零售业零售额中，粮油类零售额比上年增长22.9%，汽车类比上年增长31.6%，石油及制品类增长37.5%，机电产品及设备类增长49.4%，中西药品类增长23.6%，日用品类增长29.5%，文化办公用品类增长16.0%，化妆品类增长17.4%，金银珠宝类增长31.2%，家具类增长16.4%，家用电器和音像器材类增长17.0%。</w:t>
      </w:r>
    </w:p>
    <w:p>
      <w:pPr>
        <w:keepNext w:val="0"/>
        <w:keepLines w:val="0"/>
        <w:widowControl/>
        <w:suppressLineNumbers w:val="0"/>
        <w:spacing w:before="0" w:beforeAutospacing="1" w:after="0" w:afterAutospacing="1" w:line="360" w:lineRule="auto"/>
        <w:ind w:left="0" w:right="0" w:firstLine="560"/>
        <w:jc w:val="left"/>
      </w:pPr>
      <w:r>
        <w:rPr>
          <w:rFonts w:asciiTheme="minorHAnsi" w:hAnsiTheme="minorHAnsi" w:eastAsiaTheme="minorEastAsia" w:cstheme="minorBidi"/>
          <w:kern w:val="0"/>
          <w:sz w:val="28"/>
          <w:szCs w:val="28"/>
          <w:lang w:val="en-US" w:eastAsia="zh-CN" w:bidi="ar"/>
        </w:rPr>
        <w:t> </w:t>
      </w:r>
      <w:r>
        <w:rPr>
          <w:rFonts w:hint="eastAsia" w:ascii="宋体" w:hAnsi="宋体" w:eastAsia="宋体" w:cs="宋体"/>
          <w:kern w:val="0"/>
          <w:sz w:val="28"/>
          <w:szCs w:val="28"/>
          <w:lang w:val="en-US" w:eastAsia="zh-CN" w:bidi="ar"/>
        </w:rPr>
        <w:t>全年外贸进出口总额完成133.68亿美元，比上年增长66.5%。其中出口完成76.06亿美元，增长68.4%，进口完成57.62亿美元，增长64.2%。全年对欧盟进出口14.6亿美元，增长29.5%；对东盟进出口45.75亿美元，增长45.2%；对南亚进出口9.31亿美元，增长72.1%。</w:t>
      </w:r>
    </w:p>
    <w:p>
      <w:pPr>
        <w:keepNext w:val="0"/>
        <w:keepLines w:val="0"/>
        <w:widowControl/>
        <w:suppressLineNumbers w:val="0"/>
        <w:spacing w:before="0" w:beforeAutospacing="1" w:after="0" w:afterAutospacing="1"/>
        <w:ind w:left="0" w:right="0" w:firstLine="56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图7  2006-2010年云南省进出口总额及其增长速度</w:t>
      </w:r>
    </w:p>
    <w:p>
      <w:pPr>
        <w:keepNext w:val="0"/>
        <w:keepLines w:val="0"/>
        <w:widowControl/>
        <w:suppressLineNumbers w:val="0"/>
        <w:spacing w:before="0" w:beforeAutospacing="1" w:after="0" w:afterAutospacing="1"/>
        <w:ind w:left="0" w:right="0" w:firstLine="420"/>
        <w:jc w:val="center"/>
      </w:pPr>
      <w:r>
        <w:rPr>
          <w:rFonts w:asciiTheme="minorHAnsi" w:hAnsiTheme="minorHAnsi" w:eastAsiaTheme="minorEastAsia" w:cstheme="minorBidi"/>
          <w:kern w:val="0"/>
          <w:sz w:val="24"/>
          <w:szCs w:val="24"/>
          <w:lang w:val="en-US" w:eastAsia="zh-CN" w:bidi="ar"/>
        </w:rPr>
        <w:t> </w:t>
      </w:r>
      <w:r>
        <w:rPr>
          <w:rFonts w:asciiTheme="minorHAnsi" w:hAnsiTheme="minorHAnsi" w:eastAsiaTheme="minorEastAsia" w:cstheme="minorBidi"/>
          <w:kern w:val="0"/>
          <w:sz w:val="24"/>
          <w:szCs w:val="24"/>
          <w:bdr w:val="none" w:color="auto" w:sz="0" w:space="0"/>
          <w:lang w:val="en-US" w:eastAsia="zh-CN" w:bidi="ar"/>
        </w:rPr>
        <w:drawing>
          <wp:inline distT="0" distB="0" distL="114300" distR="114300">
            <wp:extent cx="5124450" cy="3057525"/>
            <wp:effectExtent l="0" t="0" r="0" b="0"/>
            <wp:docPr id="4"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IMG_262"/>
                    <pic:cNvPicPr>
                      <a:picLocks noChangeAspect="1"/>
                    </pic:cNvPicPr>
                  </pic:nvPicPr>
                  <pic:blipFill>
                    <a:blip r:embed="rId11"/>
                    <a:stretch>
                      <a:fillRect/>
                    </a:stretch>
                  </pic:blipFill>
                  <pic:spPr>
                    <a:xfrm>
                      <a:off x="0" y="0"/>
                      <a:ext cx="5124450" cy="3057525"/>
                    </a:xfrm>
                    <a:prstGeom prst="rect">
                      <a:avLst/>
                    </a:prstGeom>
                    <a:noFill/>
                    <a:ln w="9525">
                      <a:noFill/>
                    </a:ln>
                  </pic:spPr>
                </pic:pic>
              </a:graphicData>
            </a:graphic>
          </wp:inline>
        </w:drawing>
      </w:r>
    </w:p>
    <w:p>
      <w:pPr>
        <w:keepNext w:val="0"/>
        <w:keepLines w:val="0"/>
        <w:widowControl/>
        <w:suppressLineNumbers w:val="0"/>
        <w:spacing w:before="0" w:beforeAutospacing="1" w:after="0" w:afterAutospacing="1" w:line="360" w:lineRule="auto"/>
        <w:ind w:left="0" w:right="0" w:firstLine="560"/>
        <w:jc w:val="left"/>
      </w:pPr>
      <w:r>
        <w:rPr>
          <w:rFonts w:hint="eastAsia" w:ascii="宋体" w:hAnsi="宋体" w:eastAsia="宋体" w:cs="宋体"/>
          <w:kern w:val="0"/>
          <w:sz w:val="28"/>
          <w:szCs w:val="28"/>
          <w:lang w:val="en-US" w:eastAsia="zh-CN" w:bidi="ar"/>
        </w:rPr>
        <w:t xml:space="preserve">机电产品成为全省出口创汇的新龙头。全省机电产品出口17.2亿美元，增长90.3%；农产品出口13.52亿美元，增长36.6%；磷化工产品出口11.47亿美元，增长48.8%；纺织品及服装出口7.02亿美元，增长1.29倍。在进口商品中，金属原材料进口26.92亿美元，增长75.0%；农产品进口8.71亿美元，增长1.09倍；机电产品进口8.42亿美元，增长8.4%；非金属原材料进口2.48亿美元，增长62.9%。 </w:t>
      </w:r>
    </w:p>
    <w:p>
      <w:pPr>
        <w:keepNext w:val="0"/>
        <w:keepLines w:val="0"/>
        <w:widowControl/>
        <w:suppressLineNumbers w:val="0"/>
        <w:spacing w:before="0" w:beforeAutospacing="1" w:after="0" w:afterAutospacing="1" w:line="360" w:lineRule="auto"/>
        <w:ind w:left="0" w:right="0" w:firstLine="560"/>
        <w:jc w:val="left"/>
      </w:pPr>
      <w:r>
        <w:rPr>
          <w:rFonts w:asciiTheme="minorHAnsi" w:hAnsiTheme="minorHAnsi" w:eastAsiaTheme="minorEastAsia" w:cstheme="minorBidi"/>
          <w:kern w:val="0"/>
          <w:sz w:val="28"/>
          <w:szCs w:val="28"/>
          <w:lang w:val="en-US" w:eastAsia="zh-CN" w:bidi="ar"/>
        </w:rPr>
        <w:t> </w:t>
      </w:r>
      <w:r>
        <w:rPr>
          <w:rFonts w:hint="eastAsia" w:ascii="宋体" w:hAnsi="宋体" w:eastAsia="宋体" w:cs="宋体"/>
          <w:kern w:val="0"/>
          <w:sz w:val="28"/>
          <w:szCs w:val="28"/>
          <w:lang w:val="en-US" w:eastAsia="zh-CN" w:bidi="ar"/>
        </w:rPr>
        <w:t>全年共批准利用外资项目163个，比上年下降14.2%，合同外资15.18亿美元，下降9.8%，实际使用外商直接投资13.29亿美元，增长46.0%。</w:t>
      </w:r>
    </w:p>
    <w:p>
      <w:pPr>
        <w:keepNext w:val="0"/>
        <w:keepLines w:val="0"/>
        <w:widowControl/>
        <w:suppressLineNumbers w:val="0"/>
        <w:spacing w:before="0" w:beforeAutospacing="1" w:after="0" w:afterAutospacing="1"/>
        <w:ind w:left="0" w:right="0" w:firstLine="56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firstLine="56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jc w:val="center"/>
      </w:pPr>
      <w:r>
        <w:rPr>
          <w:rFonts w:hint="eastAsia" w:ascii="黑体" w:hAnsi="宋体" w:eastAsia="黑体" w:cs="黑体"/>
          <w:kern w:val="0"/>
          <w:sz w:val="30"/>
          <w:szCs w:val="30"/>
          <w:lang w:val="en-US" w:eastAsia="zh-CN" w:bidi="ar"/>
        </w:rPr>
        <w:t>六、交通、邮电和旅游</w:t>
      </w:r>
    </w:p>
    <w:p>
      <w:pPr>
        <w:keepNext w:val="0"/>
        <w:keepLines w:val="0"/>
        <w:widowControl/>
        <w:suppressLineNumbers w:val="0"/>
        <w:spacing w:before="0" w:beforeAutospacing="1" w:after="0" w:afterAutospacing="1"/>
        <w:ind w:left="0" w:right="0" w:firstLine="56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firstLine="560"/>
        <w:jc w:val="left"/>
      </w:pPr>
      <w:r>
        <w:rPr>
          <w:rFonts w:hint="eastAsia" w:ascii="宋体" w:hAnsi="宋体" w:eastAsia="宋体" w:cs="宋体"/>
          <w:kern w:val="0"/>
          <w:sz w:val="28"/>
          <w:szCs w:val="28"/>
          <w:lang w:val="en-US" w:eastAsia="zh-CN" w:bidi="ar"/>
        </w:rPr>
        <w:t>全年交通运输、仓储和邮政业增加值为198.71亿元，比上年增长6.9%。</w:t>
      </w:r>
      <w:r>
        <w:rPr>
          <w:rFonts w:asciiTheme="minorHAnsi" w:hAnsiTheme="minorHAnsi" w:eastAsiaTheme="minorEastAsia" w:cstheme="minorBidi"/>
          <w:kern w:val="0"/>
          <w:sz w:val="28"/>
          <w:szCs w:val="28"/>
          <w:lang w:val="en-US" w:eastAsia="zh-CN" w:bidi="ar"/>
        </w:rPr>
        <w:t> </w:t>
      </w:r>
    </w:p>
    <w:p>
      <w:pPr>
        <w:keepNext w:val="0"/>
        <w:keepLines w:val="0"/>
        <w:widowControl/>
        <w:suppressLineNumbers w:val="0"/>
        <w:spacing w:before="0" w:beforeAutospacing="1" w:after="0" w:afterAutospacing="1" w:line="330" w:lineRule="atLeast"/>
        <w:ind w:left="0" w:right="0"/>
        <w:jc w:val="center"/>
      </w:pPr>
      <w:r>
        <w:rPr>
          <w:rFonts w:hint="eastAsia" w:ascii="宋体" w:hAnsi="宋体" w:eastAsia="宋体" w:cs="宋体"/>
          <w:b/>
          <w:kern w:val="0"/>
          <w:sz w:val="24"/>
          <w:szCs w:val="24"/>
          <w:lang w:val="en-US" w:eastAsia="zh-CN" w:bidi="ar"/>
        </w:rPr>
        <w:t>表</w:t>
      </w:r>
      <w:r>
        <w:rPr>
          <w:rFonts w:asciiTheme="minorHAnsi" w:hAnsiTheme="minorHAnsi" w:eastAsiaTheme="minorEastAsia" w:cstheme="minorBidi"/>
          <w:b/>
          <w:kern w:val="0"/>
          <w:sz w:val="24"/>
          <w:szCs w:val="24"/>
          <w:lang w:val="en-US" w:eastAsia="zh-CN" w:bidi="ar"/>
        </w:rPr>
        <w:t>6  2010</w:t>
      </w:r>
      <w:r>
        <w:rPr>
          <w:rFonts w:hint="eastAsia" w:ascii="宋体" w:hAnsi="宋体" w:eastAsia="宋体" w:cs="宋体"/>
          <w:b/>
          <w:kern w:val="0"/>
          <w:sz w:val="24"/>
          <w:szCs w:val="24"/>
          <w:lang w:val="en-US" w:eastAsia="zh-CN" w:bidi="ar"/>
        </w:rPr>
        <w:t>年云南省各种运输方式完成货物运输量及其增长速度</w:t>
      </w:r>
    </w:p>
    <w:tbl>
      <w:tblPr>
        <w:tblW w:w="8385" w:type="dxa"/>
        <w:jc w:val="center"/>
        <w:tblInd w:w="-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2627"/>
        <w:gridCol w:w="1665"/>
        <w:gridCol w:w="1240"/>
        <w:gridCol w:w="663"/>
        <w:gridCol w:w="1458"/>
        <w:gridCol w:w="527"/>
        <w:gridCol w:w="20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rPr>
          <w:trHeight w:val="340" w:hRule="atLeast"/>
          <w:jc w:val="center"/>
        </w:trPr>
        <w:tc>
          <w:tcPr>
            <w:tcW w:w="2627" w:type="dxa"/>
            <w:tcBorders>
              <w:top w:val="single" w:color="auto" w:sz="8" w:space="0"/>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b/>
                <w:kern w:val="0"/>
                <w:sz w:val="24"/>
                <w:szCs w:val="24"/>
                <w:lang w:val="en-US" w:eastAsia="zh-CN" w:bidi="ar"/>
              </w:rPr>
              <w:t>指      标</w:t>
            </w:r>
          </w:p>
        </w:tc>
        <w:tc>
          <w:tcPr>
            <w:tcW w:w="1665" w:type="dxa"/>
            <w:tcBorders>
              <w:top w:val="single" w:color="auto" w:sz="8" w:space="0"/>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b/>
                <w:kern w:val="0"/>
                <w:sz w:val="24"/>
                <w:szCs w:val="24"/>
                <w:lang w:val="en-US" w:eastAsia="zh-CN" w:bidi="ar"/>
              </w:rPr>
              <w:t>单    位</w:t>
            </w:r>
          </w:p>
        </w:tc>
        <w:tc>
          <w:tcPr>
            <w:tcW w:w="1903" w:type="dxa"/>
            <w:gridSpan w:val="2"/>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b/>
                <w:kern w:val="0"/>
                <w:sz w:val="24"/>
                <w:szCs w:val="24"/>
                <w:lang w:val="en-US" w:eastAsia="zh-CN" w:bidi="ar"/>
              </w:rPr>
              <w:t>绝对数</w:t>
            </w:r>
          </w:p>
        </w:tc>
        <w:tc>
          <w:tcPr>
            <w:tcW w:w="2190" w:type="dxa"/>
            <w:gridSpan w:val="3"/>
            <w:tcBorders>
              <w:top w:val="single" w:color="auto" w:sz="8" w:space="0"/>
              <w:left w:val="nil"/>
              <w:bottom w:val="single" w:color="auto" w:sz="8" w:space="0"/>
              <w:right w:val="nil"/>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b/>
                <w:kern w:val="0"/>
                <w:sz w:val="24"/>
                <w:szCs w:val="24"/>
                <w:lang w:val="en-US" w:eastAsia="zh-CN" w:bidi="ar"/>
              </w:rPr>
              <w:t>比上年增长%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627"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105"/>
              <w:jc w:val="left"/>
            </w:pPr>
            <w:r>
              <w:rPr>
                <w:rFonts w:hint="default" w:ascii="汉仪报宋简" w:hAnsi="汉仪报宋简" w:eastAsia="汉仪报宋简" w:cs="汉仪报宋简"/>
                <w:kern w:val="0"/>
                <w:sz w:val="24"/>
                <w:szCs w:val="24"/>
                <w:lang w:val="en-US" w:eastAsia="zh-CN" w:bidi="ar"/>
              </w:rPr>
              <w:t>货物运输总量</w:t>
            </w:r>
          </w:p>
        </w:tc>
        <w:tc>
          <w:tcPr>
            <w:tcW w:w="1665"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15"/>
              <w:jc w:val="left"/>
            </w:pPr>
            <w:r>
              <w:rPr>
                <w:rFonts w:hint="default" w:ascii="汉仪报宋简" w:hAnsi="汉仪报宋简" w:eastAsia="汉仪报宋简" w:cs="汉仪报宋简"/>
                <w:kern w:val="0"/>
                <w:sz w:val="24"/>
                <w:szCs w:val="24"/>
                <w:lang w:val="en-US" w:eastAsia="zh-CN" w:bidi="ar"/>
              </w:rPr>
              <w:t>亿    吨</w:t>
            </w:r>
          </w:p>
        </w:tc>
        <w:tc>
          <w:tcPr>
            <w:tcW w:w="1240" w:type="dxa"/>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5.28</w:t>
            </w:r>
          </w:p>
        </w:tc>
        <w:tc>
          <w:tcPr>
            <w:tcW w:w="663" w:type="dxa"/>
            <w:tcBorders>
              <w:top w:val="nil"/>
              <w:left w:val="nil"/>
              <w:bottom w:val="nil"/>
              <w:right w:val="single" w:color="auto" w:sz="8" w:space="0"/>
            </w:tcBorders>
            <w:shd w:val="clear"/>
            <w:vAlign w:val="center"/>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c>
          <w:tcPr>
            <w:tcW w:w="1458"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11.2</w:t>
            </w:r>
          </w:p>
        </w:tc>
        <w:tc>
          <w:tcPr>
            <w:tcW w:w="527"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tc>
        <w:tc>
          <w:tcPr>
            <w:tcW w:w="205" w:type="dxa"/>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627"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15"/>
              <w:jc w:val="left"/>
            </w:pPr>
            <w:r>
              <w:rPr>
                <w:rFonts w:hint="default" w:ascii="汉仪报宋简" w:hAnsi="汉仪报宋简" w:eastAsia="汉仪报宋简" w:cs="汉仪报宋简"/>
                <w:kern w:val="0"/>
                <w:sz w:val="24"/>
                <w:szCs w:val="24"/>
                <w:lang w:val="en-US" w:eastAsia="zh-CN" w:bidi="ar"/>
              </w:rPr>
              <w:t>铁路</w:t>
            </w:r>
          </w:p>
        </w:tc>
        <w:tc>
          <w:tcPr>
            <w:tcW w:w="1665"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15"/>
              <w:jc w:val="left"/>
            </w:pPr>
            <w:r>
              <w:rPr>
                <w:rFonts w:hint="default" w:ascii="汉仪报宋简" w:hAnsi="汉仪报宋简" w:eastAsia="汉仪报宋简" w:cs="汉仪报宋简"/>
                <w:kern w:val="0"/>
                <w:sz w:val="24"/>
                <w:szCs w:val="24"/>
                <w:lang w:val="en-US" w:eastAsia="zh-CN" w:bidi="ar"/>
              </w:rPr>
              <w:t>亿    吨</w:t>
            </w:r>
          </w:p>
        </w:tc>
        <w:tc>
          <w:tcPr>
            <w:tcW w:w="1240" w:type="dxa"/>
            <w:shd w:val="cle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0.63</w:t>
            </w:r>
          </w:p>
        </w:tc>
        <w:tc>
          <w:tcPr>
            <w:tcW w:w="663" w:type="dxa"/>
            <w:tcBorders>
              <w:top w:val="nil"/>
              <w:left w:val="nil"/>
              <w:bottom w:val="nil"/>
              <w:right w:val="single" w:color="auto" w:sz="8" w:space="0"/>
            </w:tcBorders>
            <w:shd w:val="clear"/>
            <w:vAlign w:val="center"/>
          </w:tcPr>
          <w:p>
            <w:pPr>
              <w:keepNext w:val="0"/>
              <w:keepLines w:val="0"/>
              <w:widowControl/>
              <w:suppressLineNumbers w:val="0"/>
              <w:spacing w:before="0" w:beforeAutospacing="0" w:after="0" w:afterAutospacing="0"/>
              <w:ind w:left="0" w:right="-183" w:firstLine="288"/>
              <w:jc w:val="right"/>
            </w:pPr>
            <w:r>
              <w:rPr>
                <w:rFonts w:asciiTheme="minorHAnsi" w:hAnsiTheme="minorHAnsi" w:eastAsiaTheme="minorEastAsia" w:cstheme="minorBidi"/>
                <w:kern w:val="0"/>
                <w:sz w:val="24"/>
                <w:szCs w:val="24"/>
                <w:lang w:val="en-US" w:eastAsia="zh-CN" w:bidi="ar"/>
              </w:rPr>
              <w:t> </w:t>
            </w:r>
          </w:p>
        </w:tc>
        <w:tc>
          <w:tcPr>
            <w:tcW w:w="1458"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5.4</w:t>
            </w:r>
          </w:p>
        </w:tc>
        <w:tc>
          <w:tcPr>
            <w:tcW w:w="527" w:type="dxa"/>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tc>
        <w:tc>
          <w:tcPr>
            <w:tcW w:w="205" w:type="dxa"/>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627"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15"/>
              <w:jc w:val="left"/>
            </w:pPr>
            <w:r>
              <w:rPr>
                <w:rFonts w:hint="default" w:ascii="汉仪报宋简" w:hAnsi="汉仪报宋简" w:eastAsia="汉仪报宋简" w:cs="汉仪报宋简"/>
                <w:kern w:val="0"/>
                <w:sz w:val="24"/>
                <w:szCs w:val="24"/>
                <w:lang w:val="en-US" w:eastAsia="zh-CN" w:bidi="ar"/>
              </w:rPr>
              <w:t>公路</w:t>
            </w:r>
          </w:p>
        </w:tc>
        <w:tc>
          <w:tcPr>
            <w:tcW w:w="1665"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15"/>
              <w:jc w:val="left"/>
            </w:pPr>
            <w:r>
              <w:rPr>
                <w:rFonts w:hint="default" w:ascii="汉仪报宋简" w:hAnsi="汉仪报宋简" w:eastAsia="汉仪报宋简" w:cs="汉仪报宋简"/>
                <w:kern w:val="0"/>
                <w:sz w:val="24"/>
                <w:szCs w:val="24"/>
                <w:lang w:val="en-US" w:eastAsia="zh-CN" w:bidi="ar"/>
              </w:rPr>
              <w:t>亿    吨</w:t>
            </w:r>
          </w:p>
        </w:tc>
        <w:tc>
          <w:tcPr>
            <w:tcW w:w="1240" w:type="dxa"/>
            <w:shd w:val="cle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4.57</w:t>
            </w:r>
          </w:p>
        </w:tc>
        <w:tc>
          <w:tcPr>
            <w:tcW w:w="663" w:type="dxa"/>
            <w:tcBorders>
              <w:top w:val="nil"/>
              <w:left w:val="nil"/>
              <w:bottom w:val="nil"/>
              <w:right w:val="single" w:color="auto" w:sz="8" w:space="0"/>
            </w:tcBorders>
            <w:shd w:val="clear"/>
            <w:vAlign w:val="center"/>
          </w:tcPr>
          <w:p>
            <w:pPr>
              <w:keepNext w:val="0"/>
              <w:keepLines w:val="0"/>
              <w:widowControl/>
              <w:suppressLineNumbers w:val="0"/>
              <w:spacing w:before="0" w:beforeAutospacing="0" w:after="0" w:afterAutospacing="0"/>
              <w:ind w:left="0" w:right="-46" w:firstLine="288"/>
              <w:jc w:val="right"/>
            </w:pPr>
            <w:r>
              <w:rPr>
                <w:rFonts w:asciiTheme="minorHAnsi" w:hAnsiTheme="minorHAnsi" w:eastAsiaTheme="minorEastAsia" w:cstheme="minorBidi"/>
                <w:kern w:val="0"/>
                <w:sz w:val="24"/>
                <w:szCs w:val="24"/>
                <w:lang w:val="en-US" w:eastAsia="zh-CN" w:bidi="ar"/>
              </w:rPr>
              <w:t> </w:t>
            </w:r>
          </w:p>
        </w:tc>
        <w:tc>
          <w:tcPr>
            <w:tcW w:w="1458"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12.0</w:t>
            </w:r>
          </w:p>
        </w:tc>
        <w:tc>
          <w:tcPr>
            <w:tcW w:w="527" w:type="dxa"/>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tc>
        <w:tc>
          <w:tcPr>
            <w:tcW w:w="205" w:type="dxa"/>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627"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15"/>
              <w:jc w:val="left"/>
            </w:pPr>
            <w:r>
              <w:rPr>
                <w:rFonts w:hint="default" w:ascii="汉仪报宋简" w:hAnsi="汉仪报宋简" w:eastAsia="汉仪报宋简" w:cs="汉仪报宋简"/>
                <w:kern w:val="0"/>
                <w:sz w:val="24"/>
                <w:szCs w:val="24"/>
                <w:lang w:val="en-US" w:eastAsia="zh-CN" w:bidi="ar"/>
              </w:rPr>
              <w:t>水运</w:t>
            </w:r>
          </w:p>
        </w:tc>
        <w:tc>
          <w:tcPr>
            <w:tcW w:w="1665"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15"/>
              <w:jc w:val="left"/>
            </w:pPr>
            <w:r>
              <w:rPr>
                <w:rFonts w:hint="default" w:ascii="汉仪报宋简" w:hAnsi="汉仪报宋简" w:eastAsia="汉仪报宋简" w:cs="汉仪报宋简"/>
                <w:kern w:val="0"/>
                <w:sz w:val="24"/>
                <w:szCs w:val="24"/>
                <w:lang w:val="en-US" w:eastAsia="zh-CN" w:bidi="ar"/>
              </w:rPr>
              <w:t>亿    吨</w:t>
            </w:r>
          </w:p>
        </w:tc>
        <w:tc>
          <w:tcPr>
            <w:tcW w:w="1240" w:type="dxa"/>
            <w:shd w:val="cle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0.04</w:t>
            </w:r>
          </w:p>
        </w:tc>
        <w:tc>
          <w:tcPr>
            <w:tcW w:w="663" w:type="dxa"/>
            <w:tcBorders>
              <w:top w:val="nil"/>
              <w:left w:val="nil"/>
              <w:bottom w:val="nil"/>
              <w:right w:val="single" w:color="auto" w:sz="8" w:space="0"/>
            </w:tcBorders>
            <w:shd w:val="clear"/>
            <w:vAlign w:val="center"/>
          </w:tcPr>
          <w:p>
            <w:pPr>
              <w:keepNext w:val="0"/>
              <w:keepLines w:val="0"/>
              <w:widowControl/>
              <w:suppressLineNumbers w:val="0"/>
              <w:spacing w:before="0" w:beforeAutospacing="1" w:after="0" w:afterAutospacing="1"/>
              <w:ind w:left="0" w:right="0" w:firstLine="288"/>
              <w:jc w:val="right"/>
            </w:pPr>
            <w:r>
              <w:rPr>
                <w:rFonts w:asciiTheme="minorHAnsi" w:hAnsiTheme="minorHAnsi" w:eastAsiaTheme="minorEastAsia" w:cstheme="minorBidi"/>
                <w:kern w:val="0"/>
                <w:sz w:val="24"/>
                <w:szCs w:val="24"/>
                <w:lang w:val="en-US" w:eastAsia="zh-CN" w:bidi="ar"/>
              </w:rPr>
              <w:t> </w:t>
            </w:r>
          </w:p>
        </w:tc>
        <w:tc>
          <w:tcPr>
            <w:tcW w:w="1458"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16.5</w:t>
            </w:r>
          </w:p>
        </w:tc>
        <w:tc>
          <w:tcPr>
            <w:tcW w:w="527" w:type="dxa"/>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tc>
        <w:tc>
          <w:tcPr>
            <w:tcW w:w="205" w:type="dxa"/>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627"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15"/>
              <w:jc w:val="left"/>
            </w:pPr>
            <w:r>
              <w:rPr>
                <w:rFonts w:hint="default" w:ascii="汉仪报宋简" w:hAnsi="汉仪报宋简" w:eastAsia="汉仪报宋简" w:cs="汉仪报宋简"/>
                <w:kern w:val="0"/>
                <w:sz w:val="24"/>
                <w:szCs w:val="24"/>
                <w:lang w:val="en-US" w:eastAsia="zh-CN" w:bidi="ar"/>
              </w:rPr>
              <w:t>民航</w:t>
            </w:r>
          </w:p>
        </w:tc>
        <w:tc>
          <w:tcPr>
            <w:tcW w:w="1665"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15"/>
              <w:jc w:val="left"/>
            </w:pPr>
            <w:r>
              <w:rPr>
                <w:rFonts w:hint="default" w:ascii="汉仪报宋简" w:hAnsi="汉仪报宋简" w:eastAsia="汉仪报宋简" w:cs="汉仪报宋简"/>
                <w:kern w:val="0"/>
                <w:sz w:val="24"/>
                <w:szCs w:val="24"/>
                <w:lang w:val="en-US" w:eastAsia="zh-CN" w:bidi="ar"/>
              </w:rPr>
              <w:t>万    吨</w:t>
            </w:r>
          </w:p>
        </w:tc>
        <w:tc>
          <w:tcPr>
            <w:tcW w:w="1240" w:type="dxa"/>
            <w:shd w:val="cle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8.74</w:t>
            </w:r>
          </w:p>
        </w:tc>
        <w:tc>
          <w:tcPr>
            <w:tcW w:w="663" w:type="dxa"/>
            <w:tcBorders>
              <w:top w:val="nil"/>
              <w:left w:val="nil"/>
              <w:bottom w:val="nil"/>
              <w:right w:val="single" w:color="auto" w:sz="8" w:space="0"/>
            </w:tcBorders>
            <w:shd w:val="clear"/>
            <w:vAlign w:val="center"/>
          </w:tcPr>
          <w:p>
            <w:pPr>
              <w:keepNext w:val="0"/>
              <w:keepLines w:val="0"/>
              <w:widowControl/>
              <w:suppressLineNumbers w:val="0"/>
              <w:spacing w:before="0" w:beforeAutospacing="1" w:after="0" w:afterAutospacing="1"/>
              <w:ind w:left="0" w:right="0" w:firstLine="288"/>
              <w:jc w:val="right"/>
            </w:pPr>
            <w:r>
              <w:rPr>
                <w:rFonts w:asciiTheme="minorHAnsi" w:hAnsiTheme="minorHAnsi" w:eastAsiaTheme="minorEastAsia" w:cstheme="minorBidi"/>
                <w:kern w:val="0"/>
                <w:sz w:val="24"/>
                <w:szCs w:val="24"/>
                <w:lang w:val="en-US" w:eastAsia="zh-CN" w:bidi="ar"/>
              </w:rPr>
              <w:t> </w:t>
            </w:r>
          </w:p>
        </w:tc>
        <w:tc>
          <w:tcPr>
            <w:tcW w:w="1458"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13.0</w:t>
            </w:r>
          </w:p>
        </w:tc>
        <w:tc>
          <w:tcPr>
            <w:tcW w:w="527" w:type="dxa"/>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tc>
        <w:tc>
          <w:tcPr>
            <w:tcW w:w="205" w:type="dxa"/>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627"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15"/>
              <w:jc w:val="left"/>
            </w:pPr>
            <w:r>
              <w:rPr>
                <w:rFonts w:hint="default" w:ascii="汉仪报宋简" w:hAnsi="汉仪报宋简" w:eastAsia="汉仪报宋简" w:cs="汉仪报宋简"/>
                <w:kern w:val="0"/>
                <w:sz w:val="24"/>
                <w:szCs w:val="24"/>
                <w:lang w:val="en-US" w:eastAsia="zh-CN" w:bidi="ar"/>
              </w:rPr>
              <w:t>管道</w:t>
            </w:r>
          </w:p>
        </w:tc>
        <w:tc>
          <w:tcPr>
            <w:tcW w:w="1665"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15"/>
              <w:jc w:val="left"/>
            </w:pPr>
            <w:r>
              <w:rPr>
                <w:rFonts w:hint="default" w:ascii="汉仪报宋简" w:hAnsi="汉仪报宋简" w:eastAsia="汉仪报宋简" w:cs="汉仪报宋简"/>
                <w:kern w:val="0"/>
                <w:sz w:val="24"/>
                <w:szCs w:val="24"/>
                <w:lang w:val="en-US" w:eastAsia="zh-CN" w:bidi="ar"/>
              </w:rPr>
              <w:t>亿    吨</w:t>
            </w:r>
          </w:p>
        </w:tc>
        <w:tc>
          <w:tcPr>
            <w:tcW w:w="1240" w:type="dxa"/>
            <w:shd w:val="cle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0.04</w:t>
            </w:r>
          </w:p>
        </w:tc>
        <w:tc>
          <w:tcPr>
            <w:tcW w:w="663" w:type="dxa"/>
            <w:tcBorders>
              <w:top w:val="nil"/>
              <w:left w:val="nil"/>
              <w:bottom w:val="nil"/>
              <w:right w:val="single" w:color="auto" w:sz="8" w:space="0"/>
            </w:tcBorders>
            <w:shd w:val="clear"/>
            <w:vAlign w:val="center"/>
          </w:tcPr>
          <w:p>
            <w:pPr>
              <w:keepNext w:val="0"/>
              <w:keepLines w:val="0"/>
              <w:widowControl/>
              <w:suppressLineNumbers w:val="0"/>
              <w:spacing w:before="0" w:beforeAutospacing="1" w:after="0" w:afterAutospacing="1"/>
              <w:ind w:left="0" w:right="0" w:firstLine="288"/>
              <w:jc w:val="right"/>
            </w:pPr>
            <w:r>
              <w:rPr>
                <w:rFonts w:asciiTheme="minorHAnsi" w:hAnsiTheme="minorHAnsi" w:eastAsiaTheme="minorEastAsia" w:cstheme="minorBidi"/>
                <w:kern w:val="0"/>
                <w:sz w:val="24"/>
                <w:szCs w:val="24"/>
                <w:lang w:val="en-US" w:eastAsia="zh-CN" w:bidi="ar"/>
              </w:rPr>
              <w:t> </w:t>
            </w:r>
          </w:p>
        </w:tc>
        <w:tc>
          <w:tcPr>
            <w:tcW w:w="1458"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10.0</w:t>
            </w:r>
          </w:p>
        </w:tc>
        <w:tc>
          <w:tcPr>
            <w:tcW w:w="527" w:type="dxa"/>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tc>
        <w:tc>
          <w:tcPr>
            <w:tcW w:w="205" w:type="dxa"/>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627"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 货物运输周转量</w:t>
            </w:r>
          </w:p>
        </w:tc>
        <w:tc>
          <w:tcPr>
            <w:tcW w:w="1665"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15"/>
              <w:jc w:val="left"/>
            </w:pPr>
            <w:r>
              <w:rPr>
                <w:rFonts w:hint="default" w:ascii="汉仪报宋简" w:hAnsi="汉仪报宋简" w:eastAsia="汉仪报宋简" w:cs="汉仪报宋简"/>
                <w:kern w:val="0"/>
                <w:sz w:val="24"/>
                <w:szCs w:val="24"/>
                <w:lang w:val="en-US" w:eastAsia="zh-CN" w:bidi="ar"/>
              </w:rPr>
              <w:t>亿吨公里</w:t>
            </w:r>
          </w:p>
        </w:tc>
        <w:tc>
          <w:tcPr>
            <w:tcW w:w="1240" w:type="dxa"/>
            <w:shd w:val="cle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990.5</w:t>
            </w:r>
          </w:p>
        </w:tc>
        <w:tc>
          <w:tcPr>
            <w:tcW w:w="663" w:type="dxa"/>
            <w:tcBorders>
              <w:top w:val="nil"/>
              <w:left w:val="nil"/>
              <w:bottom w:val="nil"/>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tc>
        <w:tc>
          <w:tcPr>
            <w:tcW w:w="1458"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8.8</w:t>
            </w:r>
          </w:p>
        </w:tc>
        <w:tc>
          <w:tcPr>
            <w:tcW w:w="527" w:type="dxa"/>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tc>
        <w:tc>
          <w:tcPr>
            <w:tcW w:w="205" w:type="dxa"/>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627"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420"/>
              <w:jc w:val="left"/>
            </w:pPr>
            <w:r>
              <w:rPr>
                <w:rFonts w:hint="default" w:ascii="汉仪报宋简" w:hAnsi="汉仪报宋简" w:eastAsia="汉仪报宋简" w:cs="汉仪报宋简"/>
                <w:kern w:val="0"/>
                <w:sz w:val="24"/>
                <w:szCs w:val="24"/>
                <w:lang w:val="en-US" w:eastAsia="zh-CN" w:bidi="ar"/>
              </w:rPr>
              <w:t>铁路</w:t>
            </w:r>
          </w:p>
        </w:tc>
        <w:tc>
          <w:tcPr>
            <w:tcW w:w="1665"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亿吨公里</w:t>
            </w:r>
          </w:p>
        </w:tc>
        <w:tc>
          <w:tcPr>
            <w:tcW w:w="1240" w:type="dxa"/>
            <w:shd w:val="cle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358.31</w:t>
            </w:r>
          </w:p>
        </w:tc>
        <w:tc>
          <w:tcPr>
            <w:tcW w:w="663" w:type="dxa"/>
            <w:tcBorders>
              <w:top w:val="nil"/>
              <w:left w:val="nil"/>
              <w:bottom w:val="nil"/>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tc>
        <w:tc>
          <w:tcPr>
            <w:tcW w:w="1458"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5.1</w:t>
            </w:r>
          </w:p>
        </w:tc>
        <w:tc>
          <w:tcPr>
            <w:tcW w:w="527" w:type="dxa"/>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tc>
        <w:tc>
          <w:tcPr>
            <w:tcW w:w="205" w:type="dxa"/>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627"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420"/>
              <w:jc w:val="left"/>
            </w:pPr>
            <w:r>
              <w:rPr>
                <w:rFonts w:hint="default" w:ascii="汉仪报宋简" w:hAnsi="汉仪报宋简" w:eastAsia="汉仪报宋简" w:cs="汉仪报宋简"/>
                <w:kern w:val="0"/>
                <w:sz w:val="24"/>
                <w:szCs w:val="24"/>
                <w:lang w:val="en-US" w:eastAsia="zh-CN" w:bidi="ar"/>
              </w:rPr>
              <w:t>公路</w:t>
            </w:r>
          </w:p>
        </w:tc>
        <w:tc>
          <w:tcPr>
            <w:tcW w:w="1665"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亿吨公里</w:t>
            </w:r>
          </w:p>
        </w:tc>
        <w:tc>
          <w:tcPr>
            <w:tcW w:w="1240" w:type="dxa"/>
            <w:shd w:val="cle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548.53</w:t>
            </w:r>
          </w:p>
        </w:tc>
        <w:tc>
          <w:tcPr>
            <w:tcW w:w="663" w:type="dxa"/>
            <w:tcBorders>
              <w:top w:val="nil"/>
              <w:left w:val="nil"/>
              <w:bottom w:val="nil"/>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tc>
        <w:tc>
          <w:tcPr>
            <w:tcW w:w="1458"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10.6</w:t>
            </w:r>
          </w:p>
        </w:tc>
        <w:tc>
          <w:tcPr>
            <w:tcW w:w="527" w:type="dxa"/>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tc>
        <w:tc>
          <w:tcPr>
            <w:tcW w:w="205" w:type="dxa"/>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627"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420"/>
              <w:jc w:val="left"/>
            </w:pPr>
            <w:r>
              <w:rPr>
                <w:rFonts w:hint="default" w:ascii="汉仪报宋简" w:hAnsi="汉仪报宋简" w:eastAsia="汉仪报宋简" w:cs="汉仪报宋简"/>
                <w:kern w:val="0"/>
                <w:sz w:val="24"/>
                <w:szCs w:val="24"/>
                <w:lang w:val="en-US" w:eastAsia="zh-CN" w:bidi="ar"/>
              </w:rPr>
              <w:t>水运</w:t>
            </w:r>
          </w:p>
        </w:tc>
        <w:tc>
          <w:tcPr>
            <w:tcW w:w="1665"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亿吨公里</w:t>
            </w:r>
          </w:p>
        </w:tc>
        <w:tc>
          <w:tcPr>
            <w:tcW w:w="1240" w:type="dxa"/>
            <w:shd w:val="cle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6.91</w:t>
            </w:r>
          </w:p>
        </w:tc>
        <w:tc>
          <w:tcPr>
            <w:tcW w:w="663" w:type="dxa"/>
            <w:tcBorders>
              <w:top w:val="nil"/>
              <w:left w:val="nil"/>
              <w:bottom w:val="nil"/>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tc>
        <w:tc>
          <w:tcPr>
            <w:tcW w:w="1458"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27.6</w:t>
            </w:r>
          </w:p>
        </w:tc>
        <w:tc>
          <w:tcPr>
            <w:tcW w:w="527" w:type="dxa"/>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tc>
        <w:tc>
          <w:tcPr>
            <w:tcW w:w="205" w:type="dxa"/>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627"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420"/>
              <w:jc w:val="left"/>
            </w:pPr>
            <w:r>
              <w:rPr>
                <w:rFonts w:hint="default" w:ascii="汉仪报宋简" w:hAnsi="汉仪报宋简" w:eastAsia="汉仪报宋简" w:cs="汉仪报宋简"/>
                <w:kern w:val="0"/>
                <w:sz w:val="24"/>
                <w:szCs w:val="24"/>
                <w:lang w:val="en-US" w:eastAsia="zh-CN" w:bidi="ar"/>
              </w:rPr>
              <w:t>民航</w:t>
            </w:r>
          </w:p>
        </w:tc>
        <w:tc>
          <w:tcPr>
            <w:tcW w:w="1665"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亿吨公里</w:t>
            </w:r>
          </w:p>
        </w:tc>
        <w:tc>
          <w:tcPr>
            <w:tcW w:w="1240" w:type="dxa"/>
            <w:shd w:val="cle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1.29</w:t>
            </w:r>
          </w:p>
        </w:tc>
        <w:tc>
          <w:tcPr>
            <w:tcW w:w="663" w:type="dxa"/>
            <w:tcBorders>
              <w:top w:val="nil"/>
              <w:left w:val="nil"/>
              <w:bottom w:val="nil"/>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tc>
        <w:tc>
          <w:tcPr>
            <w:tcW w:w="1458"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11.3</w:t>
            </w:r>
          </w:p>
        </w:tc>
        <w:tc>
          <w:tcPr>
            <w:tcW w:w="527" w:type="dxa"/>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tc>
        <w:tc>
          <w:tcPr>
            <w:tcW w:w="205" w:type="dxa"/>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627"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420"/>
              <w:jc w:val="left"/>
            </w:pPr>
            <w:r>
              <w:rPr>
                <w:rFonts w:hint="default" w:ascii="汉仪报宋简" w:hAnsi="汉仪报宋简" w:eastAsia="汉仪报宋简" w:cs="汉仪报宋简"/>
                <w:kern w:val="0"/>
                <w:sz w:val="24"/>
                <w:szCs w:val="24"/>
                <w:lang w:val="en-US" w:eastAsia="zh-CN" w:bidi="ar"/>
              </w:rPr>
              <w:t>管道</w:t>
            </w:r>
          </w:p>
        </w:tc>
        <w:tc>
          <w:tcPr>
            <w:tcW w:w="1665"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亿吨公里</w:t>
            </w:r>
          </w:p>
        </w:tc>
        <w:tc>
          <w:tcPr>
            <w:tcW w:w="1240" w:type="dxa"/>
            <w:tcBorders>
              <w:top w:val="nil"/>
              <w:left w:val="nil"/>
              <w:bottom w:val="single" w:color="auto" w:sz="8" w:space="0"/>
              <w:right w:val="nil"/>
            </w:tcBorders>
            <w:shd w:val="cle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75.46</w:t>
            </w:r>
          </w:p>
        </w:tc>
        <w:tc>
          <w:tcPr>
            <w:tcW w:w="663"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hint="default" w:ascii="汉仪报宋简" w:hAnsi="汉仪报宋简" w:eastAsia="汉仪报宋简" w:cs="汉仪报宋简"/>
                <w:kern w:val="0"/>
                <w:sz w:val="24"/>
                <w:szCs w:val="24"/>
                <w:lang w:val="en-US" w:eastAsia="zh-CN" w:bidi="ar"/>
              </w:rPr>
              <w:t>757</w:t>
            </w:r>
          </w:p>
        </w:tc>
        <w:tc>
          <w:tcPr>
            <w:tcW w:w="1458" w:type="dxa"/>
            <w:tcBorders>
              <w:top w:val="nil"/>
              <w:left w:val="nil"/>
              <w:bottom w:val="single" w:color="auto" w:sz="8" w:space="0"/>
              <w:right w:val="nil"/>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13.0</w:t>
            </w:r>
          </w:p>
        </w:tc>
        <w:tc>
          <w:tcPr>
            <w:tcW w:w="527" w:type="dxa"/>
            <w:tcBorders>
              <w:top w:val="nil"/>
              <w:left w:val="nil"/>
              <w:bottom w:val="single" w:color="auto" w:sz="8" w:space="0"/>
              <w:right w:val="nil"/>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tc>
        <w:tc>
          <w:tcPr>
            <w:tcW w:w="205" w:type="dxa"/>
            <w:tcBorders>
              <w:top w:val="nil"/>
              <w:left w:val="nil"/>
              <w:bottom w:val="single" w:color="auto" w:sz="8" w:space="0"/>
              <w:right w:val="nil"/>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tc>
      </w:tr>
    </w:tbl>
    <w:p>
      <w:pPr>
        <w:keepNext w:val="0"/>
        <w:keepLines w:val="0"/>
        <w:widowControl/>
        <w:suppressLineNumbers w:val="0"/>
        <w:spacing w:before="0" w:beforeAutospacing="1" w:after="0" w:afterAutospacing="1" w:line="330" w:lineRule="atLeast"/>
        <w:ind w:left="0" w:right="0"/>
        <w:jc w:val="center"/>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30" w:lineRule="atLeast"/>
        <w:ind w:left="0" w:right="0"/>
        <w:jc w:val="center"/>
      </w:pPr>
      <w:r>
        <w:rPr>
          <w:rFonts w:hint="eastAsia" w:ascii="宋体" w:hAnsi="宋体" w:eastAsia="宋体" w:cs="宋体"/>
          <w:b/>
          <w:kern w:val="0"/>
          <w:sz w:val="24"/>
          <w:szCs w:val="24"/>
          <w:lang w:val="en-US" w:eastAsia="zh-CN" w:bidi="ar"/>
        </w:rPr>
        <w:t>表</w:t>
      </w:r>
      <w:r>
        <w:rPr>
          <w:rFonts w:asciiTheme="minorHAnsi" w:hAnsiTheme="minorHAnsi" w:eastAsiaTheme="minorEastAsia" w:cstheme="minorBidi"/>
          <w:b/>
          <w:kern w:val="0"/>
          <w:sz w:val="24"/>
          <w:szCs w:val="24"/>
          <w:lang w:val="en-US" w:eastAsia="zh-CN" w:bidi="ar"/>
        </w:rPr>
        <w:t>7  2010</w:t>
      </w:r>
      <w:r>
        <w:rPr>
          <w:rFonts w:hint="eastAsia" w:ascii="宋体" w:hAnsi="宋体" w:eastAsia="宋体" w:cs="宋体"/>
          <w:b/>
          <w:kern w:val="0"/>
          <w:sz w:val="24"/>
          <w:szCs w:val="24"/>
          <w:lang w:val="en-US" w:eastAsia="zh-CN" w:bidi="ar"/>
        </w:rPr>
        <w:t>年云南省各种运输方式完成旅客运输量及其增长速度</w:t>
      </w:r>
    </w:p>
    <w:tbl>
      <w:tblPr>
        <w:tblW w:w="8535" w:type="dxa"/>
        <w:jc w:val="center"/>
        <w:tblInd w:w="-99"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
      <w:tblGrid>
        <w:gridCol w:w="2710"/>
        <w:gridCol w:w="1567"/>
        <w:gridCol w:w="1394"/>
        <w:gridCol w:w="623"/>
        <w:gridCol w:w="1443"/>
        <w:gridCol w:w="79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tblLayout w:type="fixed"/>
          <w:tblCellMar>
            <w:top w:w="0" w:type="dxa"/>
            <w:left w:w="0" w:type="dxa"/>
            <w:bottom w:w="0" w:type="dxa"/>
            <w:right w:w="0" w:type="dxa"/>
          </w:tblCellMar>
        </w:tblPrEx>
        <w:trPr>
          <w:trHeight w:val="340" w:hRule="atLeast"/>
          <w:jc w:val="center"/>
        </w:trPr>
        <w:tc>
          <w:tcPr>
            <w:tcW w:w="2710" w:type="dxa"/>
            <w:tcBorders>
              <w:top w:val="single" w:color="auto" w:sz="8" w:space="0"/>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b/>
                <w:kern w:val="0"/>
                <w:sz w:val="24"/>
                <w:szCs w:val="24"/>
                <w:lang w:val="en-US" w:eastAsia="zh-CN" w:bidi="ar"/>
              </w:rPr>
              <w:t>指      标</w:t>
            </w:r>
          </w:p>
        </w:tc>
        <w:tc>
          <w:tcPr>
            <w:tcW w:w="1567" w:type="dxa"/>
            <w:tcBorders>
              <w:top w:val="single" w:color="auto" w:sz="8" w:space="0"/>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b/>
                <w:kern w:val="0"/>
                <w:sz w:val="24"/>
                <w:szCs w:val="24"/>
                <w:lang w:val="en-US" w:eastAsia="zh-CN" w:bidi="ar"/>
              </w:rPr>
              <w:t>单    位</w:t>
            </w:r>
          </w:p>
        </w:tc>
        <w:tc>
          <w:tcPr>
            <w:tcW w:w="2017" w:type="dxa"/>
            <w:gridSpan w:val="2"/>
            <w:tcBorders>
              <w:top w:val="single" w:color="auto" w:sz="8" w:space="0"/>
              <w:left w:val="nil"/>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b/>
                <w:kern w:val="0"/>
                <w:sz w:val="24"/>
                <w:szCs w:val="24"/>
                <w:lang w:val="en-US" w:eastAsia="zh-CN" w:bidi="ar"/>
              </w:rPr>
              <w:t>绝对数</w:t>
            </w:r>
          </w:p>
        </w:tc>
        <w:tc>
          <w:tcPr>
            <w:tcW w:w="2241" w:type="dxa"/>
            <w:gridSpan w:val="2"/>
            <w:tcBorders>
              <w:top w:val="single" w:color="auto" w:sz="8" w:space="0"/>
              <w:left w:val="nil"/>
              <w:bottom w:val="single" w:color="auto" w:sz="8" w:space="0"/>
              <w:right w:val="nil"/>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b/>
                <w:kern w:val="0"/>
                <w:sz w:val="24"/>
                <w:szCs w:val="24"/>
                <w:lang w:val="en-US" w:eastAsia="zh-CN" w:bidi="ar"/>
              </w:rPr>
              <w:t>比上年增长%</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jc w:val="center"/>
        </w:trPr>
        <w:tc>
          <w:tcPr>
            <w:tcW w:w="271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105"/>
              <w:jc w:val="left"/>
            </w:pPr>
            <w:r>
              <w:rPr>
                <w:rFonts w:hint="default" w:ascii="汉仪报宋简" w:hAnsi="汉仪报宋简" w:eastAsia="汉仪报宋简" w:cs="汉仪报宋简"/>
                <w:kern w:val="0"/>
                <w:sz w:val="24"/>
                <w:szCs w:val="24"/>
                <w:lang w:val="en-US" w:eastAsia="zh-CN" w:bidi="ar"/>
              </w:rPr>
              <w:t>旅客运输总量</w:t>
            </w:r>
          </w:p>
        </w:tc>
        <w:tc>
          <w:tcPr>
            <w:tcW w:w="1567"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亿    人</w:t>
            </w:r>
          </w:p>
        </w:tc>
        <w:tc>
          <w:tcPr>
            <w:tcW w:w="1394" w:type="dxa"/>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4.04</w:t>
            </w:r>
          </w:p>
        </w:tc>
        <w:tc>
          <w:tcPr>
            <w:tcW w:w="623" w:type="dxa"/>
            <w:tcBorders>
              <w:top w:val="nil"/>
              <w:left w:val="nil"/>
              <w:bottom w:val="nil"/>
              <w:right w:val="single" w:color="auto" w:sz="8" w:space="0"/>
            </w:tcBorders>
            <w:shd w:val="clear"/>
            <w:vAlign w:val="center"/>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c>
          <w:tcPr>
            <w:tcW w:w="1443"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10.4</w:t>
            </w:r>
          </w:p>
        </w:tc>
        <w:tc>
          <w:tcPr>
            <w:tcW w:w="798" w:type="dxa"/>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jc w:val="center"/>
        </w:trPr>
        <w:tc>
          <w:tcPr>
            <w:tcW w:w="271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15"/>
              <w:jc w:val="left"/>
            </w:pPr>
            <w:r>
              <w:rPr>
                <w:rFonts w:hint="default" w:ascii="汉仪报宋简" w:hAnsi="汉仪报宋简" w:eastAsia="汉仪报宋简" w:cs="汉仪报宋简"/>
                <w:kern w:val="0"/>
                <w:sz w:val="24"/>
                <w:szCs w:val="24"/>
                <w:lang w:val="en-US" w:eastAsia="zh-CN" w:bidi="ar"/>
              </w:rPr>
              <w:t>铁路</w:t>
            </w:r>
          </w:p>
        </w:tc>
        <w:tc>
          <w:tcPr>
            <w:tcW w:w="1567"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亿    人</w:t>
            </w:r>
          </w:p>
        </w:tc>
        <w:tc>
          <w:tcPr>
            <w:tcW w:w="1394" w:type="dxa"/>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0.27</w:t>
            </w:r>
          </w:p>
        </w:tc>
        <w:tc>
          <w:tcPr>
            <w:tcW w:w="623" w:type="dxa"/>
            <w:tcBorders>
              <w:top w:val="nil"/>
              <w:left w:val="nil"/>
              <w:bottom w:val="nil"/>
              <w:right w:val="single" w:color="auto" w:sz="8" w:space="0"/>
            </w:tcBorders>
            <w:shd w:val="clear"/>
            <w:vAlign w:val="center"/>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c>
          <w:tcPr>
            <w:tcW w:w="1443"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11.2</w:t>
            </w:r>
          </w:p>
        </w:tc>
        <w:tc>
          <w:tcPr>
            <w:tcW w:w="798" w:type="dxa"/>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jc w:val="center"/>
        </w:trPr>
        <w:tc>
          <w:tcPr>
            <w:tcW w:w="271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15"/>
              <w:jc w:val="left"/>
            </w:pPr>
            <w:r>
              <w:rPr>
                <w:rFonts w:hint="default" w:ascii="汉仪报宋简" w:hAnsi="汉仪报宋简" w:eastAsia="汉仪报宋简" w:cs="汉仪报宋简"/>
                <w:kern w:val="0"/>
                <w:sz w:val="24"/>
                <w:szCs w:val="24"/>
                <w:lang w:val="en-US" w:eastAsia="zh-CN" w:bidi="ar"/>
              </w:rPr>
              <w:t>公路</w:t>
            </w:r>
          </w:p>
        </w:tc>
        <w:tc>
          <w:tcPr>
            <w:tcW w:w="1567"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亿    人</w:t>
            </w:r>
          </w:p>
        </w:tc>
        <w:tc>
          <w:tcPr>
            <w:tcW w:w="1394" w:type="dxa"/>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3.62</w:t>
            </w:r>
          </w:p>
        </w:tc>
        <w:tc>
          <w:tcPr>
            <w:tcW w:w="623" w:type="dxa"/>
            <w:tcBorders>
              <w:top w:val="nil"/>
              <w:left w:val="nil"/>
              <w:bottom w:val="nil"/>
              <w:right w:val="single" w:color="auto" w:sz="8" w:space="0"/>
            </w:tcBorders>
            <w:shd w:val="clear"/>
            <w:vAlign w:val="center"/>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c>
          <w:tcPr>
            <w:tcW w:w="1443"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10.5</w:t>
            </w:r>
          </w:p>
        </w:tc>
        <w:tc>
          <w:tcPr>
            <w:tcW w:w="798" w:type="dxa"/>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jc w:val="center"/>
        </w:trPr>
        <w:tc>
          <w:tcPr>
            <w:tcW w:w="271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15"/>
              <w:jc w:val="left"/>
            </w:pPr>
            <w:r>
              <w:rPr>
                <w:rFonts w:hint="default" w:ascii="汉仪报宋简" w:hAnsi="汉仪报宋简" w:eastAsia="汉仪报宋简" w:cs="汉仪报宋简"/>
                <w:kern w:val="0"/>
                <w:sz w:val="24"/>
                <w:szCs w:val="24"/>
                <w:lang w:val="en-US" w:eastAsia="zh-CN" w:bidi="ar"/>
              </w:rPr>
              <w:t>水运</w:t>
            </w:r>
          </w:p>
        </w:tc>
        <w:tc>
          <w:tcPr>
            <w:tcW w:w="1567"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亿    人</w:t>
            </w:r>
          </w:p>
        </w:tc>
        <w:tc>
          <w:tcPr>
            <w:tcW w:w="1394" w:type="dxa"/>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0.07</w:t>
            </w:r>
          </w:p>
        </w:tc>
        <w:tc>
          <w:tcPr>
            <w:tcW w:w="623" w:type="dxa"/>
            <w:tcBorders>
              <w:top w:val="nil"/>
              <w:left w:val="nil"/>
              <w:bottom w:val="nil"/>
              <w:right w:val="single" w:color="auto" w:sz="8" w:space="0"/>
            </w:tcBorders>
            <w:shd w:val="clear"/>
            <w:vAlign w:val="center"/>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c>
          <w:tcPr>
            <w:tcW w:w="1443"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11.1</w:t>
            </w:r>
          </w:p>
        </w:tc>
        <w:tc>
          <w:tcPr>
            <w:tcW w:w="798" w:type="dxa"/>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jc w:val="center"/>
        </w:trPr>
        <w:tc>
          <w:tcPr>
            <w:tcW w:w="271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15"/>
              <w:jc w:val="left"/>
            </w:pPr>
            <w:r>
              <w:rPr>
                <w:rFonts w:hint="default" w:ascii="汉仪报宋简" w:hAnsi="汉仪报宋简" w:eastAsia="汉仪报宋简" w:cs="汉仪报宋简"/>
                <w:kern w:val="0"/>
                <w:sz w:val="24"/>
                <w:szCs w:val="24"/>
                <w:lang w:val="en-US" w:eastAsia="zh-CN" w:bidi="ar"/>
              </w:rPr>
              <w:t>民航</w:t>
            </w:r>
          </w:p>
        </w:tc>
        <w:tc>
          <w:tcPr>
            <w:tcW w:w="1567"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亿    人</w:t>
            </w:r>
          </w:p>
        </w:tc>
        <w:tc>
          <w:tcPr>
            <w:tcW w:w="1394" w:type="dxa"/>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0.08</w:t>
            </w:r>
          </w:p>
        </w:tc>
        <w:tc>
          <w:tcPr>
            <w:tcW w:w="623" w:type="dxa"/>
            <w:tcBorders>
              <w:top w:val="nil"/>
              <w:left w:val="nil"/>
              <w:bottom w:val="nil"/>
              <w:right w:val="single" w:color="auto" w:sz="8" w:space="0"/>
            </w:tcBorders>
            <w:shd w:val="clear"/>
            <w:vAlign w:val="center"/>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c>
          <w:tcPr>
            <w:tcW w:w="1443"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4.5</w:t>
            </w:r>
          </w:p>
        </w:tc>
        <w:tc>
          <w:tcPr>
            <w:tcW w:w="798" w:type="dxa"/>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jc w:val="center"/>
        </w:trPr>
        <w:tc>
          <w:tcPr>
            <w:tcW w:w="271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105"/>
              <w:jc w:val="left"/>
            </w:pPr>
            <w:r>
              <w:rPr>
                <w:rFonts w:hint="default" w:ascii="汉仪报宋简" w:hAnsi="汉仪报宋简" w:eastAsia="汉仪报宋简" w:cs="汉仪报宋简"/>
                <w:kern w:val="0"/>
                <w:sz w:val="24"/>
                <w:szCs w:val="24"/>
                <w:lang w:val="en-US" w:eastAsia="zh-CN" w:bidi="ar"/>
              </w:rPr>
              <w:t>旅客运输周转量</w:t>
            </w:r>
          </w:p>
        </w:tc>
        <w:tc>
          <w:tcPr>
            <w:tcW w:w="1567"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亿人公里</w:t>
            </w:r>
          </w:p>
        </w:tc>
        <w:tc>
          <w:tcPr>
            <w:tcW w:w="1394" w:type="dxa"/>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523.64</w:t>
            </w:r>
          </w:p>
        </w:tc>
        <w:tc>
          <w:tcPr>
            <w:tcW w:w="623" w:type="dxa"/>
            <w:tcBorders>
              <w:top w:val="nil"/>
              <w:left w:val="nil"/>
              <w:bottom w:val="nil"/>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tc>
        <w:tc>
          <w:tcPr>
            <w:tcW w:w="1443"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16.8</w:t>
            </w:r>
          </w:p>
        </w:tc>
        <w:tc>
          <w:tcPr>
            <w:tcW w:w="798" w:type="dxa"/>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jc w:val="center"/>
        </w:trPr>
        <w:tc>
          <w:tcPr>
            <w:tcW w:w="271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15"/>
              <w:jc w:val="left"/>
            </w:pPr>
            <w:r>
              <w:rPr>
                <w:rFonts w:hint="default" w:ascii="汉仪报宋简" w:hAnsi="汉仪报宋简" w:eastAsia="汉仪报宋简" w:cs="汉仪报宋简"/>
                <w:kern w:val="0"/>
                <w:sz w:val="24"/>
                <w:szCs w:val="24"/>
                <w:lang w:val="en-US" w:eastAsia="zh-CN" w:bidi="ar"/>
              </w:rPr>
              <w:t>铁路</w:t>
            </w:r>
          </w:p>
        </w:tc>
        <w:tc>
          <w:tcPr>
            <w:tcW w:w="1567"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亿人公里</w:t>
            </w:r>
          </w:p>
        </w:tc>
        <w:tc>
          <w:tcPr>
            <w:tcW w:w="1394" w:type="dxa"/>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80.73</w:t>
            </w:r>
          </w:p>
        </w:tc>
        <w:tc>
          <w:tcPr>
            <w:tcW w:w="623" w:type="dxa"/>
            <w:tcBorders>
              <w:top w:val="nil"/>
              <w:left w:val="nil"/>
              <w:bottom w:val="nil"/>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tc>
        <w:tc>
          <w:tcPr>
            <w:tcW w:w="1443"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27.4</w:t>
            </w:r>
          </w:p>
        </w:tc>
        <w:tc>
          <w:tcPr>
            <w:tcW w:w="798" w:type="dxa"/>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jc w:val="center"/>
        </w:trPr>
        <w:tc>
          <w:tcPr>
            <w:tcW w:w="271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15"/>
              <w:jc w:val="left"/>
            </w:pPr>
            <w:r>
              <w:rPr>
                <w:rFonts w:hint="default" w:ascii="汉仪报宋简" w:hAnsi="汉仪报宋简" w:eastAsia="汉仪报宋简" w:cs="汉仪报宋简"/>
                <w:kern w:val="0"/>
                <w:sz w:val="24"/>
                <w:szCs w:val="24"/>
                <w:lang w:val="en-US" w:eastAsia="zh-CN" w:bidi="ar"/>
              </w:rPr>
              <w:t>公路</w:t>
            </w:r>
          </w:p>
        </w:tc>
        <w:tc>
          <w:tcPr>
            <w:tcW w:w="1567"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亿人公里</w:t>
            </w:r>
          </w:p>
        </w:tc>
        <w:tc>
          <w:tcPr>
            <w:tcW w:w="1394" w:type="dxa"/>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352.1</w:t>
            </w:r>
          </w:p>
        </w:tc>
        <w:tc>
          <w:tcPr>
            <w:tcW w:w="623" w:type="dxa"/>
            <w:tcBorders>
              <w:top w:val="nil"/>
              <w:left w:val="nil"/>
              <w:bottom w:val="nil"/>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tc>
        <w:tc>
          <w:tcPr>
            <w:tcW w:w="1443"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16.5</w:t>
            </w:r>
          </w:p>
        </w:tc>
        <w:tc>
          <w:tcPr>
            <w:tcW w:w="798" w:type="dxa"/>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jc w:val="center"/>
        </w:trPr>
        <w:tc>
          <w:tcPr>
            <w:tcW w:w="2710"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15"/>
              <w:jc w:val="left"/>
            </w:pPr>
            <w:r>
              <w:rPr>
                <w:rFonts w:hint="default" w:ascii="汉仪报宋简" w:hAnsi="汉仪报宋简" w:eastAsia="汉仪报宋简" w:cs="汉仪报宋简"/>
                <w:kern w:val="0"/>
                <w:sz w:val="24"/>
                <w:szCs w:val="24"/>
                <w:lang w:val="en-US" w:eastAsia="zh-CN" w:bidi="ar"/>
              </w:rPr>
              <w:t>水运</w:t>
            </w:r>
          </w:p>
        </w:tc>
        <w:tc>
          <w:tcPr>
            <w:tcW w:w="1567" w:type="dxa"/>
            <w:tcBorders>
              <w:top w:val="nil"/>
              <w:left w:val="nil"/>
              <w:bottom w:val="nil"/>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亿人公里</w:t>
            </w:r>
          </w:p>
        </w:tc>
        <w:tc>
          <w:tcPr>
            <w:tcW w:w="1394" w:type="dxa"/>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1.78</w:t>
            </w:r>
          </w:p>
        </w:tc>
        <w:tc>
          <w:tcPr>
            <w:tcW w:w="623" w:type="dxa"/>
            <w:tcBorders>
              <w:top w:val="nil"/>
              <w:left w:val="nil"/>
              <w:bottom w:val="nil"/>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tc>
        <w:tc>
          <w:tcPr>
            <w:tcW w:w="1443" w:type="dxa"/>
            <w:tcBorders>
              <w:top w:val="nil"/>
              <w:left w:val="nil"/>
              <w:bottom w:val="nil"/>
              <w:right w:val="nil"/>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14.8</w:t>
            </w:r>
          </w:p>
        </w:tc>
        <w:tc>
          <w:tcPr>
            <w:tcW w:w="798" w:type="dxa"/>
            <w:tcBorders>
              <w:top w:val="nil"/>
              <w:left w:val="nil"/>
              <w:bottom w:val="nil"/>
              <w:right w:val="nil"/>
            </w:tcBorders>
            <w:shd w:val="clear"/>
            <w:vAlign w:val="center"/>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0" w:hRule="atLeast"/>
          <w:jc w:val="center"/>
        </w:trPr>
        <w:tc>
          <w:tcPr>
            <w:tcW w:w="2710"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firstLine="315"/>
              <w:jc w:val="left"/>
            </w:pPr>
            <w:r>
              <w:rPr>
                <w:rFonts w:hint="default" w:ascii="汉仪报宋简" w:hAnsi="汉仪报宋简" w:eastAsia="汉仪报宋简" w:cs="汉仪报宋简"/>
                <w:kern w:val="0"/>
                <w:sz w:val="24"/>
                <w:szCs w:val="24"/>
                <w:lang w:val="en-US" w:eastAsia="zh-CN" w:bidi="ar"/>
              </w:rPr>
              <w:t>民航</w:t>
            </w:r>
          </w:p>
        </w:tc>
        <w:tc>
          <w:tcPr>
            <w:tcW w:w="1567" w:type="dxa"/>
            <w:tcBorders>
              <w:top w:val="nil"/>
              <w:left w:val="nil"/>
              <w:bottom w:val="single" w:color="auto" w:sz="8" w:space="0"/>
              <w:right w:val="single" w:color="auto" w:sz="8" w:space="0"/>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center"/>
            </w:pPr>
            <w:r>
              <w:rPr>
                <w:rFonts w:hint="default" w:ascii="汉仪报宋简" w:hAnsi="汉仪报宋简" w:eastAsia="汉仪报宋简" w:cs="汉仪报宋简"/>
                <w:kern w:val="0"/>
                <w:sz w:val="24"/>
                <w:szCs w:val="24"/>
                <w:lang w:val="en-US" w:eastAsia="zh-CN" w:bidi="ar"/>
              </w:rPr>
              <w:t>亿人公里</w:t>
            </w:r>
          </w:p>
        </w:tc>
        <w:tc>
          <w:tcPr>
            <w:tcW w:w="1394" w:type="dxa"/>
            <w:tcBorders>
              <w:top w:val="nil"/>
              <w:left w:val="nil"/>
              <w:bottom w:val="single" w:color="auto" w:sz="8" w:space="0"/>
              <w:right w:val="nil"/>
            </w:tcBorders>
            <w:shd w:val="cle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89.03</w:t>
            </w:r>
          </w:p>
        </w:tc>
        <w:tc>
          <w:tcPr>
            <w:tcW w:w="623" w:type="dxa"/>
            <w:tcBorders>
              <w:top w:val="nil"/>
              <w:left w:val="nil"/>
              <w:bottom w:val="single" w:color="auto" w:sz="8" w:space="0"/>
              <w:right w:val="single" w:color="auto" w:sz="8" w:space="0"/>
            </w:tcBorders>
            <w:shd w:val="clear"/>
            <w:vAlign w:val="center"/>
          </w:tcPr>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4"/>
                <w:szCs w:val="24"/>
                <w:lang w:val="en-US" w:eastAsia="zh-CN" w:bidi="ar"/>
              </w:rPr>
              <w:t> </w:t>
            </w:r>
          </w:p>
        </w:tc>
        <w:tc>
          <w:tcPr>
            <w:tcW w:w="1443" w:type="dxa"/>
            <w:tcBorders>
              <w:top w:val="nil"/>
              <w:left w:val="nil"/>
              <w:bottom w:val="single" w:color="auto" w:sz="8" w:space="0"/>
              <w:right w:val="nil"/>
            </w:tcBorders>
            <w:shd w:val="clear"/>
            <w:tcMar>
              <w:top w:w="15" w:type="dxa"/>
              <w:left w:w="15" w:type="dxa"/>
              <w:right w:w="15" w:type="dxa"/>
            </w:tcMar>
            <w:vAlign w:val="center"/>
          </w:tcPr>
          <w:p>
            <w:pPr>
              <w:keepNext w:val="0"/>
              <w:keepLines w:val="0"/>
              <w:widowControl/>
              <w:suppressLineNumbers w:val="0"/>
              <w:spacing w:before="0" w:beforeAutospacing="1" w:after="0" w:afterAutospacing="1"/>
              <w:ind w:left="0" w:right="0"/>
              <w:jc w:val="right"/>
            </w:pPr>
            <w:r>
              <w:rPr>
                <w:rFonts w:hint="default" w:ascii="汉仪报宋简" w:hAnsi="汉仪报宋简" w:eastAsia="汉仪报宋简" w:cs="汉仪报宋简"/>
                <w:kern w:val="0"/>
                <w:sz w:val="24"/>
                <w:szCs w:val="24"/>
                <w:lang w:val="en-US" w:eastAsia="zh-CN" w:bidi="ar"/>
              </w:rPr>
              <w:t>9.5</w:t>
            </w:r>
          </w:p>
        </w:tc>
        <w:tc>
          <w:tcPr>
            <w:tcW w:w="798" w:type="dxa"/>
            <w:tcBorders>
              <w:top w:val="nil"/>
              <w:left w:val="nil"/>
              <w:bottom w:val="single" w:color="auto" w:sz="8" w:space="0"/>
              <w:right w:val="nil"/>
            </w:tcBorders>
            <w:shd w:val="clear"/>
            <w:vAlign w:val="center"/>
          </w:tcPr>
          <w:p>
            <w:pPr>
              <w:keepNext w:val="0"/>
              <w:keepLines w:val="0"/>
              <w:widowControl/>
              <w:suppressLineNumbers w:val="0"/>
              <w:spacing w:before="0" w:beforeAutospacing="1" w:after="0" w:afterAutospacing="1"/>
              <w:ind w:left="0" w:right="0"/>
              <w:jc w:val="right"/>
            </w:pPr>
            <w:r>
              <w:rPr>
                <w:rFonts w:asciiTheme="minorHAnsi" w:hAnsiTheme="minorHAnsi" w:eastAsiaTheme="minorEastAsia" w:cstheme="minorBidi"/>
                <w:kern w:val="0"/>
                <w:sz w:val="24"/>
                <w:szCs w:val="24"/>
                <w:lang w:val="en-US" w:eastAsia="zh-CN" w:bidi="ar"/>
              </w:rPr>
              <w:t> </w:t>
            </w:r>
          </w:p>
        </w:tc>
      </w:tr>
    </w:tbl>
    <w:p>
      <w:pPr>
        <w:keepNext w:val="0"/>
        <w:keepLines w:val="0"/>
        <w:widowControl/>
        <w:suppressLineNumbers w:val="0"/>
        <w:spacing w:before="0" w:beforeAutospacing="1" w:after="0" w:afterAutospacing="1" w:line="330" w:lineRule="atLeast"/>
        <w:ind w:left="0" w:right="0"/>
        <w:jc w:val="center"/>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firstLine="560"/>
        <w:jc w:val="left"/>
      </w:pPr>
      <w:r>
        <w:rPr>
          <w:rFonts w:hint="eastAsia" w:ascii="宋体" w:hAnsi="宋体" w:eastAsia="宋体" w:cs="宋体"/>
          <w:kern w:val="0"/>
          <w:sz w:val="28"/>
          <w:szCs w:val="28"/>
          <w:lang w:val="en-US" w:eastAsia="zh-CN" w:bidi="ar"/>
        </w:rPr>
        <w:t>年末全省民用汽车保有量达到242.38万辆（包括三轮汽车和低速货车8.47万辆），比上年末增长22.0%，其中私人汽车保有量193.86万辆，增长26.5%。民用轿车保有量94.39万辆，增长28.5%，其中私人轿车81.97万辆，增长32.0%。</w:t>
      </w:r>
    </w:p>
    <w:p>
      <w:pPr>
        <w:keepNext w:val="0"/>
        <w:keepLines w:val="0"/>
        <w:widowControl/>
        <w:suppressLineNumbers w:val="0"/>
        <w:spacing w:before="0" w:beforeAutospacing="1" w:after="0" w:afterAutospacing="1" w:line="360" w:lineRule="auto"/>
        <w:ind w:left="0" w:right="0" w:firstLine="560"/>
        <w:jc w:val="left"/>
      </w:pPr>
      <w:r>
        <w:rPr>
          <w:rFonts w:asciiTheme="minorHAnsi" w:hAnsiTheme="minorHAnsi" w:eastAsiaTheme="minorEastAsia" w:cstheme="minorBidi"/>
          <w:kern w:val="0"/>
          <w:sz w:val="28"/>
          <w:szCs w:val="28"/>
          <w:lang w:val="en-US" w:eastAsia="zh-CN" w:bidi="ar"/>
        </w:rPr>
        <w:t> </w:t>
      </w:r>
      <w:r>
        <w:rPr>
          <w:rFonts w:hint="eastAsia" w:ascii="宋体" w:hAnsi="宋体" w:eastAsia="宋体" w:cs="宋体"/>
          <w:kern w:val="0"/>
          <w:sz w:val="28"/>
          <w:szCs w:val="28"/>
          <w:lang w:val="en-US" w:eastAsia="zh-CN" w:bidi="ar"/>
        </w:rPr>
        <w:t>全年接待海外入境旅客(包括口岸入境一日游)662.81万人次，比上年增长14.7%，实现旅游外汇收入13.24亿美元，增长12.9%。全年接待国内游客1.38亿人次，增长15.1%；实现国内旅游收入916.82亿元，增长25.5%；全省实现旅游业总收入1006.83亿元，增长24.2%。</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8"/>
          <w:szCs w:val="28"/>
          <w:lang w:val="en-US" w:eastAsia="zh-CN" w:bidi="ar"/>
        </w:rPr>
        <w:t>  </w:t>
      </w:r>
    </w:p>
    <w:p>
      <w:pPr>
        <w:keepNext w:val="0"/>
        <w:keepLines w:val="0"/>
        <w:widowControl/>
        <w:suppressLineNumbers w:val="0"/>
        <w:spacing w:before="0" w:beforeAutospacing="1" w:after="0" w:afterAutospacing="1" w:line="360" w:lineRule="auto"/>
        <w:ind w:left="0" w:right="0"/>
        <w:jc w:val="center"/>
      </w:pPr>
      <w:r>
        <w:rPr>
          <w:rFonts w:hint="eastAsia" w:ascii="黑体" w:hAnsi="宋体" w:eastAsia="黑体" w:cs="黑体"/>
          <w:kern w:val="0"/>
          <w:sz w:val="30"/>
          <w:szCs w:val="30"/>
          <w:lang w:val="en-US" w:eastAsia="zh-CN" w:bidi="ar"/>
        </w:rPr>
        <w:t>七、金融、保险和证券</w:t>
      </w:r>
    </w:p>
    <w:p>
      <w:pPr>
        <w:keepNext w:val="0"/>
        <w:keepLines w:val="0"/>
        <w:widowControl/>
        <w:suppressLineNumbers w:val="0"/>
        <w:spacing w:before="0" w:beforeAutospacing="1" w:after="0" w:afterAutospacing="1"/>
        <w:ind w:left="0" w:right="0" w:firstLine="56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firstLine="560"/>
        <w:jc w:val="left"/>
      </w:pPr>
      <w:r>
        <w:rPr>
          <w:rFonts w:hint="eastAsia" w:ascii="宋体" w:hAnsi="宋体" w:eastAsia="宋体" w:cs="宋体"/>
          <w:kern w:val="0"/>
          <w:sz w:val="28"/>
          <w:szCs w:val="28"/>
          <w:lang w:val="en-US" w:eastAsia="zh-CN" w:bidi="ar"/>
        </w:rPr>
        <w:t>年末金融机构人民币存款余额达13411.49亿元，比上年末增长20.6%,其中城乡居民储蓄存款余额5719.55亿元，增长22.5%。年末全省金融机构人民币各项贷款余额达10568.78亿元，增长20.4%。</w:t>
      </w:r>
    </w:p>
    <w:p>
      <w:pPr>
        <w:keepNext w:val="0"/>
        <w:keepLines w:val="0"/>
        <w:widowControl/>
        <w:suppressLineNumbers w:val="0"/>
        <w:spacing w:before="0" w:beforeAutospacing="1" w:after="0" w:afterAutospacing="1" w:line="360" w:lineRule="auto"/>
        <w:ind w:left="0" w:right="0" w:firstLine="56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图8  2006-2010年云南省城乡居民人民币储蓄存款余额</w:t>
      </w:r>
    </w:p>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及其增长速度</w:t>
      </w:r>
    </w:p>
    <w:p>
      <w:pPr>
        <w:keepNext w:val="0"/>
        <w:keepLines w:val="0"/>
        <w:widowControl/>
        <w:suppressLineNumbers w:val="0"/>
        <w:spacing w:before="0" w:beforeAutospacing="1" w:after="0" w:afterAutospacing="1"/>
        <w:ind w:left="0" w:right="0"/>
        <w:jc w:val="center"/>
      </w:pPr>
      <w:bookmarkStart w:id="1" w:name="_GoBack"/>
      <w:r>
        <w:rPr>
          <w:rFonts w:hint="eastAsia" w:ascii="宋体" w:hAnsi="宋体" w:eastAsia="宋体" w:cs="宋体"/>
          <w:b/>
          <w:kern w:val="0"/>
          <w:sz w:val="24"/>
          <w:szCs w:val="24"/>
          <w:lang w:val="en-US" w:eastAsia="zh-CN" w:bidi="ar"/>
        </w:rPr>
        <w:drawing>
          <wp:inline distT="0" distB="0" distL="114300" distR="114300">
            <wp:extent cx="5095875" cy="3057525"/>
            <wp:effectExtent l="0" t="0" r="0" b="0"/>
            <wp:docPr id="7"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63"/>
                    <pic:cNvPicPr>
                      <a:picLocks noChangeAspect="1"/>
                    </pic:cNvPicPr>
                  </pic:nvPicPr>
                  <pic:blipFill>
                    <a:blip r:embed="rId12"/>
                    <a:stretch>
                      <a:fillRect/>
                    </a:stretch>
                  </pic:blipFill>
                  <pic:spPr>
                    <a:xfrm>
                      <a:off x="0" y="0"/>
                      <a:ext cx="5095875" cy="3057525"/>
                    </a:xfrm>
                    <a:prstGeom prst="rect">
                      <a:avLst/>
                    </a:prstGeom>
                    <a:noFill/>
                    <a:ln w="9525">
                      <a:noFill/>
                    </a:ln>
                  </pic:spPr>
                </pic:pic>
              </a:graphicData>
            </a:graphic>
          </wp:inline>
        </w:drawing>
      </w:r>
      <w:bookmarkEnd w:id="1"/>
    </w:p>
    <w:p>
      <w:pPr>
        <w:keepNext w:val="0"/>
        <w:keepLines w:val="0"/>
        <w:widowControl/>
        <w:suppressLineNumbers w:val="0"/>
        <w:spacing w:before="0" w:beforeAutospacing="1" w:after="0" w:afterAutospacing="1"/>
        <w:ind w:left="0" w:right="0" w:firstLine="420"/>
        <w:jc w:val="center"/>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firstLine="560"/>
        <w:jc w:val="left"/>
      </w:pPr>
      <w:r>
        <w:rPr>
          <w:rFonts w:asciiTheme="minorHAnsi" w:hAnsiTheme="minorHAnsi" w:eastAsiaTheme="minorEastAsia" w:cstheme="minorBidi"/>
          <w:kern w:val="0"/>
          <w:sz w:val="28"/>
          <w:szCs w:val="28"/>
          <w:lang w:val="en-US" w:eastAsia="zh-CN" w:bidi="ar"/>
        </w:rPr>
        <w:t> </w:t>
      </w:r>
      <w:r>
        <w:rPr>
          <w:rFonts w:hint="eastAsia" w:ascii="宋体" w:hAnsi="宋体" w:eastAsia="宋体" w:cs="宋体"/>
          <w:kern w:val="0"/>
          <w:sz w:val="28"/>
          <w:szCs w:val="28"/>
          <w:lang w:val="en-US" w:eastAsia="zh-CN" w:bidi="ar"/>
        </w:rPr>
        <w:t xml:space="preserve">全年保险公司原保险保费收入235.68亿元，比上年增长30.9%。其中，财产险业务原保险保费收入94.22亿元，增长38.2%；寿险业务原保险保费收入117.41亿元，增长27.1%；健康险和意外伤害险业务原保险保费收入24.05亿元，增长23.2%。全年支付各类赔款及给付66.31亿元，比上年增长1.8%。其中财产险业务赔款37.96亿元，增长11.2%；寿险业务给付17.39亿元，下降20.9%；健康险和意外伤害险赔款及给付10.96亿元，增长22.0%。 </w:t>
      </w:r>
    </w:p>
    <w:p>
      <w:pPr>
        <w:keepNext w:val="0"/>
        <w:keepLines w:val="0"/>
        <w:widowControl/>
        <w:suppressLineNumbers w:val="0"/>
        <w:spacing w:before="0" w:beforeAutospacing="1" w:after="0" w:afterAutospacing="1" w:line="360" w:lineRule="auto"/>
        <w:ind w:left="0" w:right="0" w:firstLine="560"/>
        <w:jc w:val="left"/>
      </w:pPr>
      <w:r>
        <w:rPr>
          <w:rFonts w:asciiTheme="minorHAnsi" w:hAnsiTheme="minorHAnsi" w:eastAsiaTheme="minorEastAsia" w:cstheme="minorBidi"/>
          <w:kern w:val="0"/>
          <w:sz w:val="28"/>
          <w:szCs w:val="28"/>
          <w:lang w:val="en-US" w:eastAsia="zh-CN" w:bidi="ar"/>
        </w:rPr>
        <w:t> </w:t>
      </w:r>
      <w:r>
        <w:rPr>
          <w:rFonts w:hint="eastAsia" w:ascii="宋体" w:hAnsi="宋体" w:eastAsia="宋体" w:cs="宋体"/>
          <w:kern w:val="0"/>
          <w:sz w:val="28"/>
          <w:szCs w:val="28"/>
          <w:lang w:val="en-US" w:eastAsia="zh-CN" w:bidi="ar"/>
        </w:rPr>
        <w:t>全年云南企业通过证券市场累计筹资55.9亿元，比上年减少64.65亿元。A股再筹资（包括配股、公开增发、非公开增发、认股权证筹资）48.9亿元，减少53.65亿元。年末全省共有上市公司28家，总股本148.89亿股；总市值2777.68亿元，比上年增加170.83亿元。</w:t>
      </w:r>
    </w:p>
    <w:p>
      <w:pPr>
        <w:keepNext w:val="0"/>
        <w:keepLines w:val="0"/>
        <w:widowControl/>
        <w:suppressLineNumbers w:val="0"/>
        <w:spacing w:before="0" w:beforeAutospacing="1" w:after="0" w:afterAutospacing="1"/>
        <w:ind w:left="0" w:right="0" w:firstLine="56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jc w:val="center"/>
      </w:pPr>
      <w:r>
        <w:rPr>
          <w:rFonts w:hint="eastAsia" w:ascii="黑体" w:hAnsi="宋体" w:eastAsia="黑体" w:cs="黑体"/>
          <w:kern w:val="0"/>
          <w:sz w:val="30"/>
          <w:szCs w:val="30"/>
          <w:lang w:val="en-US" w:eastAsia="zh-CN" w:bidi="ar"/>
        </w:rPr>
        <w:t>八、教育和科学技术</w:t>
      </w:r>
    </w:p>
    <w:p>
      <w:pPr>
        <w:keepNext w:val="0"/>
        <w:keepLines w:val="0"/>
        <w:widowControl/>
        <w:suppressLineNumbers w:val="0"/>
        <w:spacing w:before="0" w:beforeAutospacing="1" w:after="0" w:afterAutospacing="1"/>
        <w:ind w:left="0" w:right="0" w:firstLine="56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firstLine="560"/>
        <w:jc w:val="left"/>
      </w:pPr>
      <w:r>
        <w:rPr>
          <w:rFonts w:hint="eastAsia" w:ascii="宋体" w:hAnsi="宋体" w:eastAsia="宋体" w:cs="宋体"/>
          <w:kern w:val="0"/>
          <w:sz w:val="28"/>
          <w:szCs w:val="28"/>
          <w:lang w:val="en-US" w:eastAsia="zh-CN" w:bidi="ar"/>
        </w:rPr>
        <w:t>全年普通高等学校，招生14.25万人，比上年增长7.63%；在校学生43.9万人，比上年增长11.54%；毕业生9.54万人，比上年增长11.05%。各类中等职业教育招生31.72万人，在校生66.91万人，毕业生15.57万人。普通高中招生22.9万人，在校生63.28万人，毕业生18.44万人。初中招生70.66万人，在校生207.35万人，毕业生64.16万人。普通小学招生66.93万人，在校生435.21万人，毕业生73.69万人。幼儿园在园幼儿98.69万人。小学学龄儿童入学率达99.71%，小学毕业生升学率达96.08%。高等教育毛入学率达20.02%，高中阶段教育毛入学率达65.0%。</w:t>
      </w:r>
    </w:p>
    <w:p>
      <w:pPr>
        <w:keepNext w:val="0"/>
        <w:keepLines w:val="0"/>
        <w:widowControl/>
        <w:suppressLineNumbers w:val="0"/>
        <w:spacing w:before="0" w:beforeAutospacing="1" w:after="0" w:afterAutospacing="1" w:line="360" w:lineRule="auto"/>
        <w:ind w:left="0" w:right="0" w:firstLine="560"/>
        <w:jc w:val="left"/>
      </w:pPr>
      <w:r>
        <w:rPr>
          <w:rFonts w:asciiTheme="minorHAnsi" w:hAnsiTheme="minorHAnsi" w:eastAsiaTheme="minorEastAsia" w:cstheme="minorBidi"/>
          <w:kern w:val="0"/>
          <w:sz w:val="28"/>
          <w:szCs w:val="28"/>
          <w:lang w:val="en-US" w:eastAsia="zh-CN" w:bidi="ar"/>
        </w:rPr>
        <w:t> </w:t>
      </w:r>
      <w:r>
        <w:rPr>
          <w:rFonts w:hint="eastAsia" w:ascii="宋体" w:hAnsi="宋体" w:eastAsia="宋体" w:cs="宋体"/>
          <w:kern w:val="0"/>
          <w:sz w:val="28"/>
          <w:szCs w:val="28"/>
          <w:lang w:val="en-US" w:eastAsia="zh-CN" w:bidi="ar"/>
        </w:rPr>
        <w:t>全年科学研究与试验发展(R&amp;D)经费支出42.07亿元，比上年增长13.0%，占生产总值（GDP）的比重达0.6%，与上年持平。年末共有国家认定企业技术中心12个，省级企业技术中心164个，省级以上重点实验室34个，省级创新型试点企业122家。全年共登记科技成果724项，其中基础理论成果56项，应用技术成果626项，软科学成果42项。已建立国家级高新技术开发区1个，省级高新技术开发区3个。专利申请5645件，获专利授权3823件；签订技术合同1050项，成交金额达11.21亿元。</w:t>
      </w:r>
    </w:p>
    <w:p>
      <w:pPr>
        <w:keepNext w:val="0"/>
        <w:keepLines w:val="0"/>
        <w:widowControl/>
        <w:suppressLineNumbers w:val="0"/>
        <w:spacing w:before="0" w:beforeAutospacing="1" w:after="0" w:afterAutospacing="1"/>
        <w:ind w:left="0" w:right="0" w:firstLine="56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jc w:val="center"/>
      </w:pPr>
      <w:r>
        <w:rPr>
          <w:rFonts w:hint="eastAsia" w:ascii="黑体" w:hAnsi="宋体" w:eastAsia="黑体" w:cs="黑体"/>
          <w:kern w:val="0"/>
          <w:sz w:val="30"/>
          <w:szCs w:val="30"/>
          <w:lang w:val="en-US" w:eastAsia="zh-CN" w:bidi="ar"/>
        </w:rPr>
        <w:t>九、文化、卫生和体育</w:t>
      </w:r>
    </w:p>
    <w:p>
      <w:pPr>
        <w:keepNext w:val="0"/>
        <w:keepLines w:val="0"/>
        <w:widowControl/>
        <w:suppressLineNumbers w:val="0"/>
        <w:spacing w:before="0" w:beforeAutospacing="1" w:after="0" w:afterAutospacing="1"/>
        <w:ind w:left="0" w:right="0" w:firstLine="56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firstLine="560"/>
        <w:jc w:val="left"/>
      </w:pPr>
      <w:r>
        <w:rPr>
          <w:rFonts w:hint="eastAsia" w:ascii="宋体" w:hAnsi="宋体" w:eastAsia="宋体" w:cs="宋体"/>
          <w:kern w:val="0"/>
          <w:sz w:val="28"/>
          <w:szCs w:val="28"/>
          <w:lang w:val="en-US" w:eastAsia="zh-CN" w:bidi="ar"/>
        </w:rPr>
        <w:t>年末全省共有各种艺术表演团体146个，文化馆148个，公共图书馆150个，博物馆113个。全省广播、电视人口覆盖率分别达到95.37%和96.39%。中、短波广播发射台和转播台57座，广播电台17座，电视台17座，有线电视用户496万户。</w:t>
      </w:r>
    </w:p>
    <w:p>
      <w:pPr>
        <w:keepNext w:val="0"/>
        <w:keepLines w:val="0"/>
        <w:widowControl/>
        <w:suppressLineNumbers w:val="0"/>
        <w:spacing w:before="0" w:beforeAutospacing="1" w:after="0" w:afterAutospacing="1" w:line="360" w:lineRule="auto"/>
        <w:ind w:left="0" w:right="0" w:firstLine="560"/>
        <w:jc w:val="left"/>
      </w:pPr>
      <w:r>
        <w:rPr>
          <w:rFonts w:asciiTheme="minorHAnsi" w:hAnsiTheme="minorHAnsi" w:eastAsiaTheme="minorEastAsia" w:cstheme="minorBidi"/>
          <w:kern w:val="0"/>
          <w:sz w:val="28"/>
          <w:szCs w:val="28"/>
          <w:lang w:val="en-US" w:eastAsia="zh-CN" w:bidi="ar"/>
        </w:rPr>
        <w:t> </w:t>
      </w:r>
      <w:r>
        <w:rPr>
          <w:rFonts w:hint="eastAsia" w:ascii="宋体" w:hAnsi="宋体" w:eastAsia="宋体" w:cs="宋体"/>
          <w:kern w:val="0"/>
          <w:sz w:val="28"/>
          <w:szCs w:val="28"/>
          <w:lang w:val="en-US" w:eastAsia="zh-CN" w:bidi="ar"/>
        </w:rPr>
        <w:t>年末全省共有卫生机构9407个,医院780个；卫生机构拥有床位数15.71万张，卫生技术人员14.31万人,其中医生6.33万人。疾病预防控制机构150个，卫生技术人员6413人；专科防治机构31个，卫生技术人员600人；妇幼保健院（所、站）147个，卫生技术人员5135人。乡镇卫生院1385个，床位3.44万张，卫生技术人员2.2万人。全年甲、乙类法定报告传染病发病人数90473例，报告死亡1617人；报告传染病发病率197.93/10万，死亡率3.54/10万。</w:t>
      </w:r>
    </w:p>
    <w:p>
      <w:pPr>
        <w:keepNext w:val="0"/>
        <w:keepLines w:val="0"/>
        <w:widowControl/>
        <w:suppressLineNumbers w:val="0"/>
        <w:spacing w:before="0" w:beforeAutospacing="1" w:after="0" w:afterAutospacing="1" w:line="360" w:lineRule="auto"/>
        <w:ind w:left="0" w:right="0" w:firstLine="560"/>
        <w:jc w:val="left"/>
      </w:pPr>
      <w:r>
        <w:rPr>
          <w:rFonts w:asciiTheme="minorHAnsi" w:hAnsiTheme="minorHAnsi" w:eastAsiaTheme="minorEastAsia" w:cstheme="minorBidi"/>
          <w:kern w:val="0"/>
          <w:sz w:val="28"/>
          <w:szCs w:val="28"/>
          <w:lang w:val="en-US" w:eastAsia="zh-CN" w:bidi="ar"/>
        </w:rPr>
        <w:t> </w:t>
      </w:r>
      <w:r>
        <w:rPr>
          <w:rFonts w:hint="eastAsia" w:ascii="宋体" w:hAnsi="宋体" w:eastAsia="宋体" w:cs="宋体"/>
          <w:kern w:val="0"/>
          <w:sz w:val="28"/>
          <w:szCs w:val="28"/>
          <w:lang w:val="en-US" w:eastAsia="zh-CN" w:bidi="ar"/>
        </w:rPr>
        <w:t>全年云南运动员在国际比赛中获金、银、铜牌28枚；在全国比赛中获金、银、铜牌134枚。</w:t>
      </w:r>
    </w:p>
    <w:p>
      <w:pPr>
        <w:keepNext w:val="0"/>
        <w:keepLines w:val="0"/>
        <w:widowControl/>
        <w:suppressLineNumbers w:val="0"/>
        <w:spacing w:before="0" w:beforeAutospacing="1" w:after="0" w:afterAutospacing="1"/>
        <w:ind w:left="0" w:right="0" w:firstLine="56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jc w:val="center"/>
      </w:pPr>
      <w:r>
        <w:rPr>
          <w:rFonts w:hint="eastAsia" w:ascii="黑体" w:hAnsi="宋体" w:eastAsia="黑体" w:cs="黑体"/>
          <w:kern w:val="0"/>
          <w:sz w:val="30"/>
          <w:szCs w:val="30"/>
          <w:lang w:val="en-US" w:eastAsia="zh-CN" w:bidi="ar"/>
        </w:rPr>
        <w:t>十、资源、生态环境和安全生产</w:t>
      </w:r>
    </w:p>
    <w:p>
      <w:pPr>
        <w:keepNext w:val="0"/>
        <w:keepLines w:val="0"/>
        <w:widowControl/>
        <w:suppressLineNumbers w:val="0"/>
        <w:spacing w:before="0" w:beforeAutospacing="1" w:after="0" w:afterAutospacing="1"/>
        <w:ind w:left="0" w:right="0" w:firstLine="56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firstLine="700"/>
        <w:jc w:val="left"/>
      </w:pPr>
      <w:r>
        <w:rPr>
          <w:rFonts w:hint="eastAsia" w:ascii="宋体" w:hAnsi="宋体" w:eastAsia="宋体" w:cs="宋体"/>
          <w:kern w:val="0"/>
          <w:sz w:val="28"/>
          <w:szCs w:val="28"/>
          <w:lang w:val="en-US" w:eastAsia="zh-CN" w:bidi="ar"/>
        </w:rPr>
        <w:t>年末全省共有各级环境监测站122个，环境监测人员1362人。全年完成限期治理项目334个，项目总投资10.63亿元。城市污水处理率为76.09%。工业废水排放达标率为91.88%；工业固体废物综合利用率50.77%。全年化学需氧量排放量比上年削减1.75%，二氧化硫排放量比上年增长0.29%。</w:t>
      </w:r>
    </w:p>
    <w:p>
      <w:pPr>
        <w:keepNext w:val="0"/>
        <w:keepLines w:val="0"/>
        <w:widowControl/>
        <w:suppressLineNumbers w:val="0"/>
        <w:spacing w:before="0" w:beforeAutospacing="1" w:after="0" w:afterAutospacing="1" w:line="360" w:lineRule="auto"/>
        <w:ind w:left="0" w:right="0" w:firstLine="560"/>
        <w:jc w:val="left"/>
      </w:pPr>
      <w:r>
        <w:rPr>
          <w:rFonts w:asciiTheme="minorHAnsi" w:hAnsiTheme="minorHAnsi" w:eastAsiaTheme="minorEastAsia" w:cstheme="minorBidi"/>
          <w:kern w:val="0"/>
          <w:sz w:val="28"/>
          <w:szCs w:val="28"/>
          <w:lang w:val="en-US" w:eastAsia="zh-CN" w:bidi="ar"/>
        </w:rPr>
        <w:t> </w:t>
      </w:r>
      <w:r>
        <w:rPr>
          <w:rFonts w:hint="eastAsia" w:ascii="宋体" w:hAnsi="宋体" w:eastAsia="宋体" w:cs="宋体"/>
          <w:kern w:val="0"/>
          <w:sz w:val="28"/>
          <w:szCs w:val="28"/>
          <w:lang w:val="en-US" w:eastAsia="zh-CN" w:bidi="ar"/>
        </w:rPr>
        <w:t>全年共完成营造林992.25万亩,</w:t>
      </w:r>
      <w:r>
        <w:rPr>
          <w:rFonts w:asciiTheme="minorHAnsi" w:hAnsiTheme="minorHAnsi" w:eastAsiaTheme="minorEastAsia" w:cstheme="minorBidi"/>
          <w:kern w:val="0"/>
          <w:sz w:val="24"/>
          <w:szCs w:val="24"/>
          <w:lang w:val="en-US" w:eastAsia="zh-CN" w:bidi="ar"/>
        </w:rPr>
        <w:t xml:space="preserve"> </w:t>
      </w:r>
      <w:r>
        <w:rPr>
          <w:rFonts w:hint="eastAsia" w:ascii="宋体" w:hAnsi="宋体" w:eastAsia="宋体" w:cs="宋体"/>
          <w:kern w:val="0"/>
          <w:sz w:val="28"/>
          <w:szCs w:val="28"/>
          <w:lang w:val="en-US" w:eastAsia="zh-CN" w:bidi="ar"/>
        </w:rPr>
        <w:t>启动实施4730.59万亩省级公益林生态效益补偿，治理水土流失面积3262平方公里。年末全省共有自然保护区162个，其中国家级自然保护区16个，省级自然保护区44个。自然保护区面积295.56万公顷，其中国家级自然保护区面积14.27万公顷，省级自然保护区面积88.31万公顷。</w:t>
      </w:r>
    </w:p>
    <w:p>
      <w:pPr>
        <w:keepNext w:val="0"/>
        <w:keepLines w:val="0"/>
        <w:widowControl/>
        <w:suppressLineNumbers w:val="0"/>
        <w:spacing w:before="0" w:beforeAutospacing="1" w:after="0" w:afterAutospacing="1" w:line="360" w:lineRule="auto"/>
        <w:ind w:left="0" w:right="0" w:firstLine="560"/>
        <w:jc w:val="left"/>
      </w:pPr>
      <w:r>
        <w:rPr>
          <w:rFonts w:asciiTheme="minorHAnsi" w:hAnsiTheme="minorHAnsi" w:eastAsiaTheme="minorEastAsia" w:cstheme="minorBidi"/>
          <w:kern w:val="0"/>
          <w:sz w:val="28"/>
          <w:szCs w:val="28"/>
          <w:lang w:val="en-US" w:eastAsia="zh-CN" w:bidi="ar"/>
        </w:rPr>
        <w:t> </w:t>
      </w:r>
      <w:r>
        <w:rPr>
          <w:rFonts w:hint="eastAsia" w:ascii="宋体" w:hAnsi="宋体" w:eastAsia="宋体" w:cs="宋体"/>
          <w:kern w:val="0"/>
          <w:sz w:val="28"/>
          <w:szCs w:val="28"/>
          <w:lang w:val="en-US" w:eastAsia="zh-CN" w:bidi="ar"/>
        </w:rPr>
        <w:t>全年水资源总量1165.11亿立方米，比上年增长5.6%；人均水资源3632立方米，增长5.0%。全年平均降水量1194.7毫米，增长24.0%。年末全省水利工程蓄水总量64.42亿立方米，比上年末增长17.5%。全年总用水量150.4亿立方米，比上年减少1.5%。万元生产总值用水量208.3立方米，比上年下降15.8%。万元工业增加值用水量86立方米，下降23.4%。全省人均用水量为328.06立方米，下降2.1%。</w:t>
      </w:r>
    </w:p>
    <w:p>
      <w:pPr>
        <w:keepNext w:val="0"/>
        <w:keepLines w:val="0"/>
        <w:widowControl/>
        <w:suppressLineNumbers w:val="0"/>
        <w:spacing w:before="0" w:beforeAutospacing="1" w:after="0" w:afterAutospacing="1" w:line="360" w:lineRule="auto"/>
        <w:ind w:left="0" w:right="0" w:firstLine="560"/>
        <w:jc w:val="left"/>
      </w:pPr>
      <w:r>
        <w:rPr>
          <w:rFonts w:asciiTheme="minorHAnsi" w:hAnsiTheme="minorHAnsi" w:eastAsiaTheme="minorEastAsia" w:cstheme="minorBidi"/>
          <w:kern w:val="0"/>
          <w:sz w:val="28"/>
          <w:szCs w:val="28"/>
          <w:lang w:val="en-US" w:eastAsia="zh-CN" w:bidi="ar"/>
        </w:rPr>
        <w:t> </w:t>
      </w:r>
      <w:r>
        <w:rPr>
          <w:rFonts w:hint="eastAsia" w:ascii="宋体" w:hAnsi="宋体" w:eastAsia="宋体" w:cs="宋体"/>
          <w:kern w:val="0"/>
          <w:sz w:val="28"/>
          <w:szCs w:val="28"/>
          <w:lang w:val="en-US" w:eastAsia="zh-CN" w:bidi="ar"/>
        </w:rPr>
        <w:t>全年能源消费总量8674.17万吨标准煤(等价热值)，比上年增长7.99%。全年全社会用电量为1003.41亿千瓦时，比上年增长12.59%。在规模以上工业主要能源消费量中，原煤消费量7233.93万吨，增长4.2%；洗精煤消费量1650.94万吨，增长20.4%；焦炭消费量1162.11万吨，下降1.0%，天然气消费量3.34亿立方米，下降20.3%,电力消费量665.41亿千瓦时，增长10.9%。全省能源消费量结构为：第一产业占2.69%；第二产业占75.01%；第三产业占12.47%；居民生活消费占9.83%。全省单位GDP能耗比上年下降3.84%；单位工业增加值能耗比上年下降10.6%；单位GDP电耗比上年增长0.5%。全年共实现节能量346.1万吨标准煤。</w:t>
      </w:r>
    </w:p>
    <w:p>
      <w:pPr>
        <w:keepNext w:val="0"/>
        <w:keepLines w:val="0"/>
        <w:widowControl/>
        <w:suppressLineNumbers w:val="0"/>
        <w:spacing w:before="0" w:beforeAutospacing="1" w:after="0" w:afterAutospacing="1" w:line="360" w:lineRule="auto"/>
        <w:ind w:left="0" w:right="0" w:firstLine="560"/>
        <w:jc w:val="left"/>
      </w:pPr>
      <w:r>
        <w:rPr>
          <w:rFonts w:asciiTheme="minorHAnsi" w:hAnsiTheme="minorHAnsi" w:eastAsiaTheme="minorEastAsia" w:cstheme="minorBidi"/>
          <w:kern w:val="0"/>
          <w:sz w:val="28"/>
          <w:szCs w:val="28"/>
          <w:lang w:val="en-US" w:eastAsia="zh-CN" w:bidi="ar"/>
        </w:rPr>
        <w:t> </w:t>
      </w:r>
      <w:r>
        <w:rPr>
          <w:rFonts w:hint="eastAsia" w:ascii="宋体" w:hAnsi="宋体" w:eastAsia="宋体" w:cs="宋体"/>
          <w:kern w:val="0"/>
          <w:sz w:val="28"/>
          <w:szCs w:val="28"/>
          <w:lang w:val="en-US" w:eastAsia="zh-CN" w:bidi="ar"/>
        </w:rPr>
        <w:t>全年生产安全事故死亡人数为2418人，比上年下降1.06%。亿元GDP生产安全事故死亡人数为0.33人，下降15.5%；工矿商贸企业(不含煤矿)生产安全事故死亡人数为347人，下降4.67%；煤矿百万吨死亡人数为1.035人，下降21.8%。全年共发生道路交通事故4739起，造成1886人死亡、5900人受伤，直接财产损失2530.23万元；道路交通事故万车死亡率为2.56，下降15.23%。</w:t>
      </w:r>
    </w:p>
    <w:p>
      <w:pPr>
        <w:keepNext w:val="0"/>
        <w:keepLines w:val="0"/>
        <w:widowControl/>
        <w:suppressLineNumbers w:val="0"/>
        <w:spacing w:before="0" w:beforeAutospacing="1" w:after="0" w:afterAutospacing="1" w:line="360" w:lineRule="auto"/>
        <w:ind w:left="0" w:right="0" w:firstLine="560"/>
        <w:jc w:val="left"/>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line="360" w:lineRule="auto"/>
        <w:ind w:left="0" w:right="0"/>
        <w:jc w:val="center"/>
      </w:pPr>
      <w:r>
        <w:rPr>
          <w:rFonts w:hint="eastAsia" w:ascii="黑体" w:hAnsi="宋体" w:eastAsia="黑体" w:cs="黑体"/>
          <w:kern w:val="0"/>
          <w:sz w:val="30"/>
          <w:szCs w:val="30"/>
          <w:lang w:val="en-US" w:eastAsia="zh-CN" w:bidi="ar"/>
        </w:rPr>
        <w:t>十一、劳动就业、社会保障与人民生活</w:t>
      </w:r>
    </w:p>
    <w:p>
      <w:pPr>
        <w:keepNext w:val="0"/>
        <w:keepLines w:val="0"/>
        <w:widowControl/>
        <w:suppressLineNumbers w:val="0"/>
        <w:spacing w:before="0" w:beforeAutospacing="1" w:after="0" w:afterAutospacing="1"/>
        <w:ind w:left="0" w:right="0" w:firstLine="560"/>
        <w:jc w:val="left"/>
      </w:pPr>
      <w:r>
        <w:rPr>
          <w:rFonts w:hint="default" w:ascii="汉仪报宋简" w:hAnsi="汉仪报宋简" w:eastAsia="汉仪报宋简" w:cs="汉仪报宋简"/>
          <w:kern w:val="0"/>
          <w:sz w:val="28"/>
          <w:szCs w:val="28"/>
          <w:lang w:val="en-US" w:eastAsia="zh-CN" w:bidi="ar"/>
        </w:rPr>
        <w:t xml:space="preserve">  </w:t>
      </w:r>
      <w:r>
        <w:rPr>
          <w:rFonts w:asciiTheme="minorHAnsi" w:hAnsiTheme="minorHAnsi" w:eastAsiaTheme="minorEastAsia" w:cstheme="minorBidi"/>
          <w:kern w:val="0"/>
          <w:sz w:val="28"/>
          <w:szCs w:val="28"/>
          <w:lang w:val="en-US" w:eastAsia="zh-CN" w:bidi="ar"/>
        </w:rPr>
        <w:t> </w:t>
      </w:r>
      <w:r>
        <w:rPr>
          <w:rFonts w:hint="eastAsia" w:ascii="宋体" w:hAnsi="宋体" w:eastAsia="宋体" w:cs="宋体"/>
          <w:kern w:val="0"/>
          <w:sz w:val="28"/>
          <w:szCs w:val="28"/>
          <w:lang w:val="en-US" w:eastAsia="zh-CN" w:bidi="ar"/>
        </w:rPr>
        <w:t>全年城镇新增就业人数24万人，新增转移农村劳动力165万人。年末全省城镇实有登记失业人数15.7万人，城镇登记失业率4.2%。</w:t>
      </w:r>
    </w:p>
    <w:p>
      <w:pPr>
        <w:keepNext w:val="0"/>
        <w:keepLines w:val="0"/>
        <w:widowControl/>
        <w:suppressLineNumbers w:val="0"/>
        <w:spacing w:before="0" w:beforeAutospacing="1" w:after="0" w:afterAutospacing="1" w:line="360" w:lineRule="auto"/>
        <w:ind w:left="0" w:right="0" w:firstLine="560"/>
        <w:jc w:val="left"/>
      </w:pPr>
      <w:r>
        <w:rPr>
          <w:rFonts w:asciiTheme="minorHAnsi" w:hAnsiTheme="minorHAnsi" w:eastAsiaTheme="minorEastAsia" w:cstheme="minorBidi"/>
          <w:kern w:val="0"/>
          <w:sz w:val="28"/>
          <w:szCs w:val="28"/>
          <w:lang w:val="en-US" w:eastAsia="zh-CN" w:bidi="ar"/>
        </w:rPr>
        <w:t> </w:t>
      </w:r>
      <w:r>
        <w:rPr>
          <w:rFonts w:hint="eastAsia" w:ascii="宋体" w:hAnsi="宋体" w:eastAsia="宋体" w:cs="宋体"/>
          <w:kern w:val="0"/>
          <w:sz w:val="28"/>
          <w:szCs w:val="28"/>
          <w:lang w:val="en-US" w:eastAsia="zh-CN" w:bidi="ar"/>
        </w:rPr>
        <w:t>全年城镇居民人均可支配收入16065元，扣除价格上涨因素，比上年实际增长8.1%；城镇居民人均消费性支出11074元，比上年增长8.6%。全省职工年平均工资30000元，比上年增长11.0%。农民人均纯收入3952元，扣除价格上涨因素，比上年实际增长13.2%；农民人均生活消费支出3398元，比上年增长16.2%。城镇居民家庭食品消费支出占消费总支出的比重为41.5%，农村居民家庭食品消费支出占消费总支出的比重为47.2%。</w:t>
      </w:r>
    </w:p>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图9  2006-2010年云南省城镇居民人均可支配收入及其增长速度</w:t>
      </w:r>
    </w:p>
    <w:p>
      <w:pPr>
        <w:keepNext w:val="0"/>
        <w:keepLines w:val="0"/>
        <w:widowControl/>
        <w:suppressLineNumbers w:val="0"/>
        <w:spacing w:before="0" w:beforeAutospacing="1" w:after="0" w:afterAutospacing="1"/>
        <w:ind w:left="0" w:right="0" w:firstLine="420"/>
        <w:jc w:val="center"/>
      </w:pPr>
      <w:r>
        <w:rPr>
          <w:rFonts w:asciiTheme="minorHAnsi" w:hAnsiTheme="minorHAnsi" w:eastAsiaTheme="minorEastAsia" w:cstheme="minorBidi"/>
          <w:kern w:val="0"/>
          <w:sz w:val="24"/>
          <w:szCs w:val="24"/>
          <w:bdr w:val="none" w:color="auto" w:sz="0" w:space="0"/>
          <w:lang w:val="en-US" w:eastAsia="zh-CN" w:bidi="ar"/>
        </w:rPr>
        <w:drawing>
          <wp:inline distT="0" distB="0" distL="114300" distR="114300">
            <wp:extent cx="5010150" cy="3048000"/>
            <wp:effectExtent l="0" t="0" r="0" b="0"/>
            <wp:docPr id="1"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IMG_264"/>
                    <pic:cNvPicPr>
                      <a:picLocks noChangeAspect="1"/>
                    </pic:cNvPicPr>
                  </pic:nvPicPr>
                  <pic:blipFill>
                    <a:blip r:embed="rId13"/>
                    <a:stretch>
                      <a:fillRect/>
                    </a:stretch>
                  </pic:blipFill>
                  <pic:spPr>
                    <a:xfrm>
                      <a:off x="0" y="0"/>
                      <a:ext cx="5010150" cy="3048000"/>
                    </a:xfrm>
                    <a:prstGeom prst="rect">
                      <a:avLst/>
                    </a:prstGeom>
                    <a:noFill/>
                    <a:ln w="9525">
                      <a:noFill/>
                    </a:ln>
                  </pic:spPr>
                </pic:pic>
              </a:graphicData>
            </a:graphic>
          </wp:inline>
        </w:drawing>
      </w:r>
    </w:p>
    <w:p>
      <w:pPr>
        <w:keepNext w:val="0"/>
        <w:keepLines w:val="0"/>
        <w:widowControl/>
        <w:suppressLineNumbers w:val="0"/>
        <w:spacing w:before="0" w:beforeAutospacing="1" w:after="0" w:afterAutospacing="1"/>
        <w:ind w:right="0"/>
        <w:jc w:val="left"/>
      </w:pPr>
      <w:r>
        <w:rPr>
          <w:rFonts w:hint="eastAsia" w:ascii="宋体" w:hAnsi="宋体" w:eastAsia="宋体" w:cs="宋体"/>
          <w:kern w:val="0"/>
          <w:sz w:val="24"/>
          <w:szCs w:val="24"/>
          <w:lang w:val="en-US" w:eastAsia="zh-CN" w:bidi="ar"/>
        </w:rPr>
        <w:t>注：城镇居民人均可支配收入由国家统计局云南调查总队提供。</w:t>
      </w:r>
    </w:p>
    <w:p>
      <w:pPr>
        <w:keepNext w:val="0"/>
        <w:keepLines w:val="0"/>
        <w:widowControl/>
        <w:suppressLineNumbers w:val="0"/>
        <w:spacing w:before="0" w:beforeAutospacing="1" w:after="0" w:afterAutospacing="1"/>
        <w:ind w:left="0" w:right="0" w:firstLine="592"/>
        <w:jc w:val="center"/>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t>图10  2006-2010年云南省农村居民人均纯收入及其增长速度</w:t>
      </w:r>
    </w:p>
    <w:p>
      <w:pPr>
        <w:keepNext w:val="0"/>
        <w:keepLines w:val="0"/>
        <w:widowControl/>
        <w:suppressLineNumbers w:val="0"/>
        <w:spacing w:before="0" w:beforeAutospacing="1" w:after="0" w:afterAutospacing="1"/>
        <w:ind w:left="0" w:right="0"/>
        <w:jc w:val="center"/>
      </w:pPr>
      <w:r>
        <w:rPr>
          <w:rFonts w:hint="eastAsia" w:ascii="宋体" w:hAnsi="宋体" w:eastAsia="宋体" w:cs="宋体"/>
          <w:b/>
          <w:kern w:val="0"/>
          <w:sz w:val="24"/>
          <w:szCs w:val="24"/>
          <w:lang w:val="en-US" w:eastAsia="zh-CN" w:bidi="ar"/>
        </w:rPr>
        <w:drawing>
          <wp:inline distT="0" distB="0" distL="114300" distR="114300">
            <wp:extent cx="5095875" cy="3057525"/>
            <wp:effectExtent l="0" t="0" r="0" b="0"/>
            <wp:docPr id="8" name="图片 10" descr="IMG_2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IMG_265"/>
                    <pic:cNvPicPr>
                      <a:picLocks noChangeAspect="1"/>
                    </pic:cNvPicPr>
                  </pic:nvPicPr>
                  <pic:blipFill>
                    <a:blip r:embed="rId14"/>
                    <a:stretch>
                      <a:fillRect/>
                    </a:stretch>
                  </pic:blipFill>
                  <pic:spPr>
                    <a:xfrm>
                      <a:off x="0" y="0"/>
                      <a:ext cx="5095875" cy="3057525"/>
                    </a:xfrm>
                    <a:prstGeom prst="rect">
                      <a:avLst/>
                    </a:prstGeom>
                    <a:noFill/>
                    <a:ln w="9525">
                      <a:noFill/>
                    </a:ln>
                  </pic:spPr>
                </pic:pic>
              </a:graphicData>
            </a:graphic>
          </wp:inline>
        </w:drawing>
      </w:r>
    </w:p>
    <w:p>
      <w:pPr>
        <w:keepNext w:val="0"/>
        <w:keepLines w:val="0"/>
        <w:widowControl/>
        <w:suppressLineNumbers w:val="0"/>
        <w:spacing w:before="0" w:beforeAutospacing="1" w:after="0" w:afterAutospacing="1"/>
        <w:ind w:left="0" w:right="0" w:firstLine="420"/>
        <w:jc w:val="center"/>
      </w:pPr>
      <w:r>
        <w:rPr>
          <w:rFonts w:asciiTheme="minorHAnsi" w:hAnsiTheme="minorHAnsi" w:eastAsiaTheme="minorEastAsia" w:cstheme="minorBidi"/>
          <w:kern w:val="0"/>
          <w:sz w:val="24"/>
          <w:szCs w:val="24"/>
          <w:lang w:val="en-US" w:eastAsia="zh-CN" w:bidi="ar"/>
        </w:rPr>
        <w:t> </w:t>
      </w:r>
    </w:p>
    <w:p>
      <w:pPr>
        <w:keepNext w:val="0"/>
        <w:keepLines w:val="0"/>
        <w:widowControl/>
        <w:suppressLineNumbers w:val="0"/>
        <w:spacing w:before="0" w:beforeAutospacing="1" w:after="0" w:afterAutospacing="1"/>
        <w:ind w:left="0" w:right="0" w:firstLine="1890"/>
        <w:jc w:val="left"/>
      </w:pPr>
      <w:r>
        <w:rPr>
          <w:rFonts w:hint="eastAsia" w:ascii="宋体" w:hAnsi="宋体" w:eastAsia="宋体" w:cs="宋体"/>
          <w:kern w:val="0"/>
          <w:sz w:val="24"/>
          <w:szCs w:val="24"/>
          <w:lang w:val="en-US" w:eastAsia="zh-CN" w:bidi="ar"/>
        </w:rPr>
        <w:t>注：农村居民人均纯收入由国家统计局云南调查总队提供。</w:t>
      </w:r>
    </w:p>
    <w:p>
      <w:pPr>
        <w:keepNext w:val="0"/>
        <w:keepLines w:val="0"/>
        <w:widowControl/>
        <w:suppressLineNumbers w:val="0"/>
        <w:spacing w:before="0" w:beforeAutospacing="1" w:after="0" w:afterAutospacing="1" w:line="360" w:lineRule="auto"/>
        <w:ind w:left="0" w:right="0" w:firstLine="560"/>
        <w:jc w:val="left"/>
      </w:pPr>
      <w:r>
        <w:rPr>
          <w:rFonts w:hint="eastAsia" w:ascii="宋体" w:hAnsi="宋体" w:eastAsia="宋体" w:cs="宋体"/>
          <w:kern w:val="0"/>
          <w:sz w:val="28"/>
          <w:szCs w:val="28"/>
          <w:lang w:val="en-US" w:eastAsia="zh-CN" w:bidi="ar"/>
        </w:rPr>
        <w:t>年末全省参加城镇基本养老保险人数为317.42万人，比上年末增加10.88万人。其中，参保职工225.08万人，参保离退休人员92.34万人。参加城镇基本医疗保险人数为820.49万人, 增加75.42万人。其中，参加城镇职工基本医疗保险人数414.72万人，参加城镇居民基本医疗保险人数405.71万人。参加城镇医疗保险的农民工为20.07万人。全省参加失业保险人数为201.47万人，比上年末增加11.01万人。参加农村养老保险的人数为648.62万人，比上年末增加528.3万人；参加新型农村合作医疗的农民为3412.15万人，增加119.15万人，参合率达95.29%，比上年提高2个百分点。新型农村合作医疗基金累计支出总额为43.5亿元，累计受益8043.52万人次。全省享受城市最低生活保障的居民为92.6万人，比上年增加2万人；享受农村最低生活保障的农民为378.1万人，比上年增加39.5万人。</w:t>
      </w:r>
    </w:p>
    <w:p>
      <w:pPr>
        <w:keepNext w:val="0"/>
        <w:keepLines w:val="0"/>
        <w:widowControl/>
        <w:suppressLineNumbers w:val="0"/>
        <w:spacing w:before="0" w:beforeAutospacing="1" w:after="0" w:afterAutospacing="1" w:line="360" w:lineRule="auto"/>
        <w:ind w:left="0" w:right="0" w:firstLine="560"/>
        <w:jc w:val="left"/>
      </w:pPr>
      <w:r>
        <w:rPr>
          <w:rFonts w:hint="eastAsia" w:ascii="宋体" w:hAnsi="宋体" w:eastAsia="宋体" w:cs="宋体"/>
          <w:kern w:val="0"/>
          <w:sz w:val="28"/>
          <w:szCs w:val="28"/>
          <w:lang w:val="en-US" w:eastAsia="zh-CN" w:bidi="ar"/>
        </w:rPr>
        <w:t>年末全省各类收养性社会福利单位床位4.4万张，全年收养各类人员3.4万人。新建了14个州级儿童福利院和18个流浪未成年人保护中心。农村敬老院增加101所，新增床位0.7万张，集中供养率超过了11.85%。全年销售社会福利彩票33.02亿元，筹集社会福利资金11.56亿元，接受社会捐赠12亿元。</w:t>
      </w:r>
    </w:p>
    <w:p>
      <w:pPr>
        <w:keepNext w:val="0"/>
        <w:keepLines w:val="0"/>
        <w:widowControl/>
        <w:suppressLineNumbers w:val="0"/>
        <w:spacing w:before="0" w:beforeAutospacing="1" w:after="0" w:afterAutospacing="1"/>
        <w:ind w:left="0" w:right="0"/>
        <w:jc w:val="left"/>
      </w:pPr>
      <w:r>
        <w:rPr>
          <w:rFonts w:asciiTheme="minorHAnsi" w:hAnsiTheme="minorHAnsi" w:eastAsiaTheme="minorEastAsia" w:cstheme="minorBidi"/>
          <w:kern w:val="0"/>
          <w:sz w:val="28"/>
          <w:szCs w:val="28"/>
          <w:lang w:val="en-US" w:eastAsia="zh-CN" w:bidi="ar"/>
        </w:rPr>
        <w:t>  </w:t>
      </w:r>
      <w:r>
        <w:rPr>
          <w:rFonts w:hint="eastAsia" w:ascii="黑体" w:hAnsi="宋体" w:eastAsia="黑体" w:cs="黑体"/>
          <w:kern w:val="0"/>
          <w:sz w:val="28"/>
          <w:szCs w:val="28"/>
          <w:lang w:val="en-US" w:eastAsia="zh-CN" w:bidi="ar"/>
        </w:rPr>
        <w:t xml:space="preserve">注释： </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kern w:val="0"/>
          <w:sz w:val="24"/>
          <w:szCs w:val="24"/>
          <w:lang w:val="en-US" w:eastAsia="zh-CN" w:bidi="ar"/>
        </w:rPr>
        <w:t>1.本公报中数据均为初步统计数。</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kern w:val="0"/>
          <w:sz w:val="24"/>
          <w:szCs w:val="24"/>
          <w:lang w:val="en-US" w:eastAsia="zh-CN" w:bidi="ar"/>
        </w:rPr>
        <w:t>2.生产总值、三次产业增加值的绝对值按现价计算，增长速度按可比价计算。</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kern w:val="0"/>
          <w:sz w:val="24"/>
          <w:szCs w:val="24"/>
          <w:lang w:val="en-US" w:eastAsia="zh-CN" w:bidi="ar"/>
        </w:rPr>
        <w:t>3.规模以上工业企业是指年主营业务收入500 万元及以上独立核算工业企业。</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kern w:val="0"/>
          <w:sz w:val="24"/>
          <w:szCs w:val="24"/>
          <w:lang w:val="en-US" w:eastAsia="zh-CN" w:bidi="ar"/>
        </w:rPr>
        <w:t>4.城镇居民人均可支配收入和农村居民人均纯收入的增长速度为扣除价格因素影响后的实际增速,</w:t>
      </w:r>
      <w:r>
        <w:rPr>
          <w:rFonts w:hint="eastAsia" w:ascii="宋体" w:hAnsi="宋体" w:eastAsia="宋体" w:cs="宋体"/>
          <w:kern w:val="0"/>
          <w:sz w:val="28"/>
          <w:szCs w:val="28"/>
          <w:lang w:val="en-US" w:eastAsia="zh-CN" w:bidi="ar"/>
        </w:rPr>
        <w:t xml:space="preserve"> </w:t>
      </w:r>
      <w:r>
        <w:rPr>
          <w:rFonts w:hint="eastAsia" w:ascii="宋体" w:hAnsi="宋体" w:eastAsia="宋体" w:cs="宋体"/>
          <w:kern w:val="0"/>
          <w:sz w:val="24"/>
          <w:szCs w:val="24"/>
          <w:lang w:val="en-US" w:eastAsia="zh-CN" w:bidi="ar"/>
        </w:rPr>
        <w:t>城镇居民人均消费性支出和农民人均生活消费支出的增长速度未扣除价格因素的影响。</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kern w:val="0"/>
          <w:sz w:val="24"/>
          <w:szCs w:val="24"/>
          <w:lang w:val="en-US" w:eastAsia="zh-CN" w:bidi="ar"/>
        </w:rPr>
        <w:t>5.房地产业投资除房地产开发投资外，还包括建设单位自建房屋以及物业管理、中介服务和其他房地产投资。</w:t>
      </w:r>
    </w:p>
    <w:p>
      <w:pPr>
        <w:keepNext w:val="0"/>
        <w:keepLines w:val="0"/>
        <w:widowControl/>
        <w:suppressLineNumbers w:val="0"/>
        <w:spacing w:before="0" w:beforeAutospacing="1" w:after="0" w:afterAutospacing="1" w:line="360" w:lineRule="auto"/>
        <w:ind w:left="0" w:right="0"/>
        <w:jc w:val="left"/>
      </w:pPr>
      <w:r>
        <w:rPr>
          <w:rFonts w:hint="eastAsia" w:ascii="宋体" w:hAnsi="宋体" w:eastAsia="宋体" w:cs="宋体"/>
          <w:kern w:val="0"/>
          <w:sz w:val="24"/>
          <w:szCs w:val="24"/>
          <w:lang w:val="en-US" w:eastAsia="zh-CN" w:bidi="ar"/>
        </w:rPr>
        <w:t>　　6.城镇职工基本医疗保险人数包括参保职工和参保退休人员。城镇居民基本医疗保险的参保对象是不属于城镇职工基本医疗保险覆盖范围的城镇非从业人员。</w:t>
      </w:r>
    </w:p>
    <w:p>
      <w:pPr>
        <w:keepNext w:val="0"/>
        <w:keepLines w:val="0"/>
        <w:widowControl/>
        <w:suppressLineNumbers w:val="0"/>
        <w:spacing w:before="0" w:beforeAutospacing="1" w:after="0" w:afterAutospacing="1" w:line="360" w:lineRule="auto"/>
        <w:ind w:left="0" w:right="0"/>
        <w:jc w:val="left"/>
      </w:pPr>
      <w:r>
        <w:rPr>
          <w:rFonts w:hint="eastAsia" w:ascii="宋体" w:hAnsi="宋体" w:eastAsia="宋体" w:cs="宋体"/>
          <w:kern w:val="0"/>
          <w:sz w:val="24"/>
          <w:szCs w:val="24"/>
          <w:lang w:val="en-US" w:eastAsia="zh-CN" w:bidi="ar"/>
        </w:rPr>
        <w:t>　　7.万元生产总值用水量按2005年不变价格计算。</w:t>
      </w:r>
    </w:p>
    <w:p>
      <w:pPr>
        <w:keepNext w:val="0"/>
        <w:keepLines w:val="0"/>
        <w:widowControl/>
        <w:suppressLineNumbers w:val="0"/>
        <w:spacing w:before="0" w:beforeAutospacing="1" w:after="0" w:afterAutospacing="1" w:line="360" w:lineRule="auto"/>
        <w:ind w:left="0" w:right="0" w:firstLine="480"/>
        <w:jc w:val="left"/>
      </w:pPr>
      <w:r>
        <w:rPr>
          <w:rFonts w:hint="eastAsia" w:ascii="宋体" w:hAnsi="宋体" w:eastAsia="宋体" w:cs="宋体"/>
          <w:kern w:val="0"/>
          <w:sz w:val="24"/>
          <w:szCs w:val="24"/>
          <w:lang w:val="en-US" w:eastAsia="zh-CN" w:bidi="ar"/>
        </w:rPr>
        <w:t>8.人口数据待第六次全国人口普查结果汇总及评估完毕后以普查公报等形式发布。</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书宋一简">
    <w:altName w:val="宋体"/>
    <w:panose1 w:val="00000000000000000000"/>
    <w:charset w:val="00"/>
    <w:family w:val="auto"/>
    <w:pitch w:val="default"/>
    <w:sig w:usb0="00000000" w:usb1="00000000" w:usb2="00000000" w:usb3="00000000" w:csb0="00000000" w:csb1="00000000"/>
  </w:font>
  <w:font w:name="汉仪报宋简">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fzsLH8ICAADYBQAADgAAAAAA&#10;AAABACAAAAAfAQAAZHJzL2Uyb0RvYy54bWxQSwUGAAAAAAYABgBZAQAAUwY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t xml:space="preserve">—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4336FF2"/>
    <w:rsid w:val="53E17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GIF"/><Relationship Id="rId8" Type="http://schemas.openxmlformats.org/officeDocument/2006/relationships/image" Target="media/image4.GIF"/><Relationship Id="rId7" Type="http://schemas.openxmlformats.org/officeDocument/2006/relationships/image" Target="media/image3.GIF"/><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10.GIF"/><Relationship Id="rId13" Type="http://schemas.openxmlformats.org/officeDocument/2006/relationships/image" Target="media/image9.GIF"/><Relationship Id="rId12" Type="http://schemas.openxmlformats.org/officeDocument/2006/relationships/image" Target="../NULL"/><Relationship Id="rId11" Type="http://schemas.openxmlformats.org/officeDocument/2006/relationships/image" Target="media/image7.GIF"/><Relationship Id="rId10" Type="http://schemas.openxmlformats.org/officeDocument/2006/relationships/image" Target="media/image6.GI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于未1398044912</cp:lastModifiedBy>
  <dcterms:modified xsi:type="dcterms:W3CDTF">2022-01-06T08:46:09Z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