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9B15E">
      <w:pPr>
        <w:rPr>
          <w:rFonts w:hint="eastAsia"/>
        </w:rPr>
      </w:pPr>
      <w:r>
        <w:rPr>
          <w:rFonts w:hint="eastAsia"/>
        </w:rPr>
        <w:t>主要统计指标解释</w:t>
      </w:r>
    </w:p>
    <w:p w14:paraId="51E9A649">
      <w:pPr>
        <w:rPr>
          <w:rFonts w:hint="eastAsia"/>
        </w:rPr>
      </w:pPr>
    </w:p>
    <w:p w14:paraId="15AB9712">
      <w:pPr>
        <w:rPr>
          <w:rFonts w:hint="eastAsia"/>
        </w:rPr>
      </w:pPr>
      <w:r>
        <w:rPr>
          <w:rFonts w:hint="eastAsia"/>
        </w:rPr>
        <w:t>批发业 指向其他批发或零售单位（含个体经营者）及其他企事业单位、机关团体等批量销售生活用品、生产资料的活动，以及从事进出口贸易和贸易经纪与代理的活动，包括拥有货物所有权，并以本单位（公司）的名义进行交易活动，也包括不拥有货物的所有权，收取佣金的商品代理、商品代售活动；还包括各类商品批发市场中固定摊位的批发活动，以及以销售为目的的收购活动。</w:t>
      </w:r>
    </w:p>
    <w:p w14:paraId="3CC76C70">
      <w:pPr>
        <w:rPr>
          <w:rFonts w:hint="eastAsia"/>
        </w:rPr>
      </w:pPr>
    </w:p>
    <w:p w14:paraId="2E53F8D5">
      <w:pPr>
        <w:rPr>
          <w:rFonts w:hint="eastAsia"/>
        </w:rPr>
      </w:pPr>
      <w:r>
        <w:rPr>
          <w:rFonts w:hint="eastAsia"/>
        </w:rPr>
        <w:t>零售业 指百货商店、超级市场、专门零售商店、品牌专卖店、售货摊等主要面向最终消费者（如居民等）的销售活动，以互联网、邮政、电话、售货机等方式的销售活动，还包括在同一地点，后面加工生产，前面销售的店铺（如面包房）；谷物、种子、饲料、牲畜、矿产品、生产用原料、化工原料、农用化工产品、机械设备（乘用车、计算机及通信设备除外）等生产资料的销售不作为零售活动；多数零售商对其销售的货物拥有所有权，但有些则是充当委托人的代理人，进行委托销售或以收取佣金的方式进行销售。</w:t>
      </w:r>
    </w:p>
    <w:p w14:paraId="7520DBA8">
      <w:pPr>
        <w:rPr>
          <w:rFonts w:hint="eastAsia"/>
        </w:rPr>
      </w:pPr>
    </w:p>
    <w:p w14:paraId="27F05143">
      <w:pPr>
        <w:rPr>
          <w:rFonts w:hint="eastAsia"/>
        </w:rPr>
      </w:pPr>
      <w:r>
        <w:rPr>
          <w:rFonts w:hint="eastAsia"/>
        </w:rPr>
        <w:t>批发和零售业商品购进、销售、库存额 指各种登记注册类型的批发和零售业企业（单位）以本企业（单位）为总体的，从国内、国外市场购进的商品总量，销售和出口的商品总量，库存的商品总量等情况。该指标可以反映商品流转过程中商品的购进、销售、库存之间的比例关系和存在的问题。</w:t>
      </w:r>
    </w:p>
    <w:p w14:paraId="39E9AD1B">
      <w:pPr>
        <w:rPr>
          <w:rFonts w:hint="eastAsia"/>
        </w:rPr>
      </w:pPr>
    </w:p>
    <w:p w14:paraId="13A58C04">
      <w:pPr>
        <w:rPr>
          <w:rFonts w:hint="eastAsia"/>
        </w:rPr>
      </w:pPr>
      <w:r>
        <w:rPr>
          <w:rFonts w:hint="eastAsia"/>
        </w:rPr>
        <w:t>商品购进额 指从本企业以外的单位和个人购进（包括从国外直接进口）作为转卖或加工后转卖的商品金额（含增值税）。本指标反映批发和零售业从国内外市场上购进商品的总价。</w:t>
      </w:r>
    </w:p>
    <w:p w14:paraId="49F42DCB">
      <w:pPr>
        <w:rPr>
          <w:rFonts w:hint="eastAsia"/>
        </w:rPr>
      </w:pPr>
    </w:p>
    <w:p w14:paraId="5EBF7523">
      <w:pPr>
        <w:rPr>
          <w:rFonts w:hint="eastAsia"/>
        </w:rPr>
      </w:pPr>
      <w:r>
        <w:rPr>
          <w:rFonts w:hint="eastAsia"/>
        </w:rPr>
        <w:t>商品购进包括：（1）从工农业生产者、批发和零售业企业、住宿和餐饮业企业、出版社或报社的出版发行部门和其他服务业企业购进的商品；（2）从机关团体、事业单位购进的商品；（3）从海关、市场管理部门购进的缉私和没收的商品；（4）从居民收购的废旧商品等。</w:t>
      </w:r>
    </w:p>
    <w:p w14:paraId="26E36DE5">
      <w:pPr>
        <w:rPr>
          <w:rFonts w:hint="eastAsia"/>
        </w:rPr>
      </w:pPr>
    </w:p>
    <w:p w14:paraId="58986002">
      <w:pPr>
        <w:rPr>
          <w:rFonts w:hint="eastAsia"/>
        </w:rPr>
      </w:pPr>
      <w:r>
        <w:rPr>
          <w:rFonts w:hint="eastAsia"/>
        </w:rPr>
        <w:t>商品购进不包括：（1）企业为本单位自身经营用，不是作为转卖而购进的商品，如材料物资、包装物、低值易耗品、办公用品等；（2）未通过买卖行为而收入的商品，如接受其他部门移交的商品、借入的商品、收入代其他单位保管的商品、其他单位赠送的样品、加工回收的成品等；（3）经本单位介绍，由买卖双方直接结算，本单位只收取手续费的业务；（4）销售退回和买方拒付货款的商品；（5）商品溢余；（6）期货交易商品。</w:t>
      </w:r>
    </w:p>
    <w:p w14:paraId="7826F5A3">
      <w:pPr>
        <w:rPr>
          <w:rFonts w:hint="eastAsia"/>
        </w:rPr>
      </w:pPr>
    </w:p>
    <w:p w14:paraId="43B552ED">
      <w:pPr>
        <w:rPr>
          <w:rFonts w:hint="eastAsia"/>
        </w:rPr>
      </w:pPr>
      <w:r>
        <w:rPr>
          <w:rFonts w:hint="eastAsia"/>
        </w:rPr>
        <w:t>商品销售额 指对本单位以外的单位和个人出售的商品金额（包括售给本单位消费用的商品，含增值税）。在批发和零售业中，本指标反映在国内市场上销售商品以及出口商品的总价。</w:t>
      </w:r>
    </w:p>
    <w:p w14:paraId="19B4E845">
      <w:pPr>
        <w:rPr>
          <w:rFonts w:hint="eastAsia"/>
        </w:rPr>
      </w:pPr>
    </w:p>
    <w:p w14:paraId="245EDB26">
      <w:pPr>
        <w:rPr>
          <w:rFonts w:hint="eastAsia"/>
        </w:rPr>
      </w:pPr>
      <w:r>
        <w:rPr>
          <w:rFonts w:hint="eastAsia"/>
        </w:rPr>
        <w:t>商品销售包括：（1）售给个人和社会集团消费用的商品；（2）售给农业、工业、建筑业、服务业等国民经济各行业用于生产、经营用的商品，包括售予批发和零售业作为转卖或加工后转卖的商品；（3）对国（境）外直接出口的商品。</w:t>
      </w:r>
    </w:p>
    <w:p w14:paraId="4FCB9DCD">
      <w:pPr>
        <w:rPr>
          <w:rFonts w:hint="eastAsia"/>
        </w:rPr>
      </w:pPr>
    </w:p>
    <w:p w14:paraId="29A82864">
      <w:pPr>
        <w:rPr>
          <w:rFonts w:hint="eastAsia"/>
        </w:rPr>
      </w:pPr>
      <w:r>
        <w:rPr>
          <w:rFonts w:hint="eastAsia"/>
        </w:rPr>
        <w:t>商品销售不包括：（1）未通过买卖行为付出的商品，如机构变动移交给其他企业单位的商品、借出的商品、归还受其他单位委托代保管的商品、付出的加工原料和赠送给其他单位的样品等；（2）促销返券所销售的、不计入营业收入的商品；（3）经本单位介绍，由买卖双方直接结算，本单位只收取手续费的业务；（4）未发生所有权转移的商品预付卡销售，如加油卡；（5）汽车维修、电话卡销售等服务性经济活动；（6）购货退回的商品；（7）商品损耗和损失；（8）出售本单位自用的废旧物资；（9）期货交易商品；（10）自来水供应企业、电力企业、天然气供应企业提供的水、电、气。</w:t>
      </w:r>
    </w:p>
    <w:p w14:paraId="1413CB60">
      <w:pPr>
        <w:rPr>
          <w:rFonts w:hint="eastAsia"/>
        </w:rPr>
      </w:pPr>
    </w:p>
    <w:p w14:paraId="73F68D44">
      <w:pPr>
        <w:rPr>
          <w:rFonts w:hint="eastAsia"/>
        </w:rPr>
      </w:pPr>
      <w:r>
        <w:rPr>
          <w:rFonts w:hint="eastAsia"/>
        </w:rPr>
        <w:t>商品库存额 对于批发和零售业法人单位和个体经营户，是指报告期末取得所有权的全部商品金额（含增值税） ；对于批发和零售业产业活动单位，是指报告期末实际在库且归属法人具有所有权的全部商品金额（含增值税）。这个指标反映批发和零售业的商品库存情况，以及对市场商品供应的保证程度。</w:t>
      </w:r>
    </w:p>
    <w:p w14:paraId="4C1DF811">
      <w:pPr>
        <w:rPr>
          <w:rFonts w:hint="eastAsia"/>
        </w:rPr>
      </w:pPr>
    </w:p>
    <w:p w14:paraId="001524EC">
      <w:pPr>
        <w:rPr>
          <w:rFonts w:hint="eastAsia"/>
        </w:rPr>
      </w:pPr>
      <w:r>
        <w:rPr>
          <w:rFonts w:hint="eastAsia"/>
        </w:rPr>
        <w:t>库存商品包括：（1）存放在本单位（如门市部、批发站、采购站、经营处）的仓库、货场、货柜和货架中的商品；（2）挑选、整理、包装中的商品；（3）已记入购进而尚未运到本单位的商品，即发货单或银行承兑凭证已到而货未到的商品；（4）寄放他处的商品，如因购货方拒绝付款而暂时存在购货方的商品；（5）委托其他单位代销（未作销售或调出）尚未售出的商品；（6）代其他单位购进尚未交付的商品。</w:t>
      </w:r>
    </w:p>
    <w:p w14:paraId="1290989F">
      <w:pPr>
        <w:rPr>
          <w:rFonts w:hint="eastAsia"/>
        </w:rPr>
      </w:pPr>
    </w:p>
    <w:p w14:paraId="0F470A33">
      <w:pPr>
        <w:rPr>
          <w:rFonts w:hint="eastAsia"/>
        </w:rPr>
      </w:pPr>
      <w:r>
        <w:rPr>
          <w:rFonts w:hint="eastAsia"/>
        </w:rPr>
        <w:t>商品库存不包括：所有权不属于本单位的商品；委托外单位加工的商品；外贸企业代理其他单位从国外进口，尚未付给订货单位的商品；代国家储备部门保管的商品。</w:t>
      </w:r>
    </w:p>
    <w:p w14:paraId="169E8EDC">
      <w:pPr>
        <w:rPr>
          <w:rFonts w:hint="eastAsia"/>
        </w:rPr>
      </w:pPr>
    </w:p>
    <w:p w14:paraId="07C8ECFC">
      <w:pPr>
        <w:rPr>
          <w:rFonts w:hint="eastAsia"/>
        </w:rPr>
      </w:pPr>
      <w:r>
        <w:rPr>
          <w:rFonts w:hint="eastAsia"/>
        </w:rPr>
        <w:t>社会消费品零售总额 指企业（单位、个体户）通过交易直接售给个人、社会集团非生产、非经营用的实物商品金额，以及提供餐饮服务所取得的收入金额。个人包括城乡居民和入境人员，社会集团包括机关、社会团体、部队、学校、企事业单位、居委会或村委会等。</w:t>
      </w:r>
    </w:p>
    <w:p w14:paraId="56CA50A1">
      <w:pPr>
        <w:rPr>
          <w:rFonts w:hint="eastAsia"/>
        </w:rPr>
      </w:pPr>
    </w:p>
    <w:p w14:paraId="0C9DEF05">
      <w:pPr>
        <w:rPr>
          <w:rFonts w:hint="eastAsia"/>
        </w:rPr>
      </w:pPr>
      <w:r>
        <w:rPr>
          <w:rFonts w:hint="eastAsia"/>
        </w:rPr>
        <w:t>住宿业 指为旅行者提供短期留宿场所的活动，有些单位只提供住宿，也有些单位提供住宿、饮食、商务、娱乐一体的服务，不包括主要按月或按年长期出租房屋住所的活动。</w:t>
      </w:r>
    </w:p>
    <w:p w14:paraId="05245B9A">
      <w:pPr>
        <w:rPr>
          <w:rFonts w:hint="eastAsia"/>
        </w:rPr>
      </w:pPr>
    </w:p>
    <w:p w14:paraId="22EA4A7B">
      <w:pPr>
        <w:rPr>
          <w:rFonts w:hint="eastAsia"/>
        </w:rPr>
      </w:pPr>
      <w:r>
        <w:rPr>
          <w:rFonts w:hint="eastAsia"/>
        </w:rPr>
        <w:t>餐饮业 指通过即时制作加工、商业销售和服务性劳动等，向消费者提供食品和消费场所及设施的服务。</w:t>
      </w:r>
    </w:p>
    <w:p w14:paraId="43B3990D">
      <w:pPr>
        <w:rPr>
          <w:rFonts w:hint="eastAsia"/>
        </w:rPr>
      </w:pPr>
    </w:p>
    <w:p w14:paraId="71D27FBA">
      <w:r>
        <w:rPr>
          <w:rFonts w:hint="eastAsia"/>
        </w:rPr>
        <w:t>营业额 指住宿和餐饮业单位在经营活动中，因提供服务或销售商品等取得的全部收入（含增值税）。包括：客房收入、餐费收入、商品销售额和其他收入。其中，客房收入指住宿和餐饮业单位在经营活动中因提供住宿服务取得的收入（含增值税）。餐费收入指本单位为顾客提供就餐服务取得的收入（含增值税），包括：经烹饪、调制加工后出售的各种食品，如主食、炒菜、凉拌菜等的收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大标宋_GBK">
    <w:altName w:val="宋体"/>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4C539D17">
    <w:panose1 w:val="020B0503020204020204"/>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仿宋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14644E"/>
    <w:rsid w:val="37783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1881</Words>
  <Characters>1881</Characters>
  <Lines>0</Lines>
  <Paragraphs>0</Paragraphs>
  <TotalTime>1</TotalTime>
  <ScaleCrop>false</ScaleCrop>
  <LinksUpToDate>false</LinksUpToDate>
  <CharactersWithSpaces>1881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2026-02-02T09:29:00Z</dcterms:created>
  <dc:creator>HW</dc:creator>
  <cp:lastModifiedBy>Adam</cp:lastModifiedBy>
  <dcterms:modified xsi:type="dcterms:W3CDTF">2026-02-02T09:36:29Z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eyJoZGlkIjoiOWYwMThkNmVkYWJjZjk3ZWJiNDNlZjliZjFlMzc0NzIiLCJ1c2VySWQiOiIxNTE0ODAzNzcxIn0=</vt:lpwstr>
  </property>
  <property fmtid="{D5CDD505-2E9C-101B-9397-08002B2CF9AE}" pid="4" name="ICV">
    <vt:lpwstr>2EAE4BDA1C184C1AA3F3E475EC810880_12</vt:lpwstr>
  </property>
</Properties>
</file>