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19C21A">
      <w:pPr>
        <w:rPr>
          <w:rFonts w:hint="eastAsia"/>
        </w:rPr>
      </w:pPr>
      <w:r>
        <w:rPr>
          <w:rFonts w:hint="eastAsia"/>
        </w:rPr>
        <w:t>主要统计指标解释</w:t>
      </w:r>
    </w:p>
    <w:p w14:paraId="453AEC4F">
      <w:pPr>
        <w:rPr>
          <w:rFonts w:hint="eastAsia"/>
        </w:rPr>
      </w:pPr>
    </w:p>
    <w:p w14:paraId="161CD8AF">
      <w:pPr>
        <w:rPr>
          <w:rFonts w:hint="eastAsia"/>
        </w:rPr>
      </w:pPr>
      <w:r>
        <w:rPr>
          <w:rFonts w:hint="eastAsia"/>
        </w:rPr>
        <w:t>货物进出口总额 指实际进出我国国境的货物总金额。包括对外贸易实际进出口货物，来料加工装配进出口货物，国家间、联合国及国际组织无偿援助物资和赠送品，华侨、港澳台同胞和外籍华人捐赠品，租赁期满归承租人所有的租赁货物，进料加工进出口货物，边境地方贸易及边境地区小额贸易进出口货物(边民互市贸易除外)，中外合资企业、中外合作经营企业、外商独资经营企业进出口货物和公用物品，到、离岸价格在规定限额以上的进出口货样和广告品(无商业价值、无使用价值和免费提供出口的除外)，从保税仓库提取在中国境内销售的进口货物，以及其他进出口货物。该指标可以观察一个国家在对外贸易方面的总规模。我国规定出口货物按离岸价格统计，进口货物按到岸价格统计。</w:t>
      </w:r>
    </w:p>
    <w:p w14:paraId="443C72BA">
      <w:pPr>
        <w:rPr>
          <w:rFonts w:hint="eastAsia"/>
        </w:rPr>
      </w:pPr>
    </w:p>
    <w:p w14:paraId="50DD678B">
      <w:pPr>
        <w:rPr>
          <w:rFonts w:hint="eastAsia"/>
        </w:rPr>
      </w:pPr>
    </w:p>
    <w:p w14:paraId="3047FC2D">
      <w:pPr>
        <w:rPr>
          <w:rFonts w:hint="eastAsia"/>
        </w:rPr>
      </w:pPr>
      <w:r>
        <w:rPr>
          <w:rFonts w:hint="eastAsia"/>
        </w:rPr>
        <w:t>外商直接投资 是指外国投资者在我国境内通过设立外商投资企业、合伙企业、与中方投资者共同进行石油资源的合作勘探开发以及设立外国公司分支机构等方式进行投资。外国投资者可以用现金、实物、无形资产、股权等投资，还可以用从外商投资企业获得的利润进行再投资。</w:t>
      </w:r>
    </w:p>
    <w:p w14:paraId="149CAC4D">
      <w:pPr>
        <w:rPr>
          <w:rFonts w:hint="eastAsia"/>
        </w:rPr>
      </w:pPr>
    </w:p>
    <w:p w14:paraId="5098F738">
      <w:pPr>
        <w:rPr>
          <w:rFonts w:hint="eastAsia"/>
        </w:rPr>
      </w:pPr>
      <w:r>
        <w:rPr>
          <w:rFonts w:hint="eastAsia"/>
        </w:rPr>
        <w:t>外商其他投资 指除对外借款和外商直接投资以外的各种利用外资的形式。包括企业在境内外股票市场公开发行的以外币计价的股票发行价总额，国际租赁进口设备的应付款，补偿贸易中外商提供的进口设备、技术、物料的价款，加工装配贸易中外商提供的进口设备、物料的价款。</w:t>
      </w:r>
    </w:p>
    <w:p w14:paraId="49053C59">
      <w:pPr>
        <w:rPr>
          <w:rFonts w:hint="eastAsia"/>
        </w:rPr>
      </w:pPr>
    </w:p>
    <w:p w14:paraId="71D27FBA">
      <w:pPr>
        <w:rPr>
          <w:rFonts w:hint="eastAsia"/>
        </w:rPr>
      </w:pPr>
      <w:r>
        <w:rPr>
          <w:rFonts w:hint="eastAsia"/>
        </w:rPr>
        <w:t>对外直接投资 指我国企业、团体等(简称境内投资主体) 在国外及港澳台地区以现金、实物、无形资产等方式投资，并以控制国(境)外企业的经营管理权为核心的经济活动。对外直接投资的内涵主要体现在一经济体通过投资于另一经济体而实现其持久利益的目标。</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F14644E"/>
    <w:rsid w:val="531A52A7"/>
    <w:rsid w:val="5CFE2D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1012</Words>
  <Characters>1012</Characters>
  <Lines>0</Lines>
  <Paragraphs>0</Paragraphs>
  <TotalTime>0</TotalTime>
  <ScaleCrop>false</ScaleCrop>
  <LinksUpToDate>false</LinksUpToDate>
  <CharactersWithSpaces>1013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2026-02-02T09:29:00Z</dcterms:created>
  <dc:creator>HW</dc:creator>
  <cp:lastModifiedBy>天露微曦</cp:lastModifiedBy>
  <dcterms:modified xsi:type="dcterms:W3CDTF">2026-04-21T09:47:26Z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eyJoZGlkIjoiODcxZjdhZDI2ZGMyNjRkNWE3MWQyN2IyZmE3NTk5MTMiLCJ1c2VySWQiOiIzMjg0OTk2MjMifQ==</vt:lpwstr>
  </property>
  <property fmtid="{D5CDD505-2E9C-101B-9397-08002B2CF9AE}" pid="4" name="ICV">
    <vt:lpwstr>2EAE4BDA1C184C1AA3F3E475EC810880_12</vt:lpwstr>
  </property>
</Properties>
</file>