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075"/>
        <w:gridCol w:w="1200"/>
        <w:gridCol w:w="1560"/>
        <w:gridCol w:w="84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云南省高级（正高级）统计师评审会后公示名单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申报资格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专业（类别）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参评类别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红河州地方统计调查队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张绍琛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通海县统计局九龙统计工作站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岳瑞丽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师宗县地方统计调查队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田玲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龙陵县地方统计调查队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蔡加钦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云南锡业股份有限公司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大关县上高桥乡农业农村和集体经济发展中心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代天会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临沧市统计数据处理中心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范红宾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中国烟草总公司云南省公司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刘忠华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安宁市统计局太平新城统计站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耿马县统计局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曾海柱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昆明市西山区西苑街道经济综合服务中心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李彦坤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禄劝县统计局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潘绍有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鲁甸县地方统计调查队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安宁市统计局连然统计站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元江县统计局红河街道统计站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胥文婕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永善县人民医院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昆明市东川区县域经济发展统计服务中心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云南铝业股份有限公司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何学洪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保山市隆阳区地方统计调查队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昆明市盘龙区城乡居民社会养老保险局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昆明市呈贡区经济调查队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施袁霞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寻甸县倘甸镇科工贸综合服务中心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禄劝县人民政府屏山街道办事处屏山统计站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张航英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昆明市呈贡区街道统计中心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姚安县普查中心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李菊华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宜良县统计事务服务中心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官俊波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红塔烟草（集团）有限责任公司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云南寻甸农村商业银行股份有限公司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周慧立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寻甸县地方统计调查队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桂应芳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景洪市统计数据管理中心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寻甸县人民政府仁德街道办事处科工贸综合服务中心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昆明市盘龙区统计局鼓楼街道办事处统计站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沈俸如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永平县地方统计调查队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魏和平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寻甸县凤合镇科工贸综合服务中心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梅兴宏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玉溪市人民医院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云南解化清洁能源开发有限公司解化化工分公司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郭云霞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玉溪市江川区统计局前卫统计工作站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业安娜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新平县统计局老厂统计工作站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玉溪市红塔区关心下一代工作委员会办公室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郑晓娟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宜良县统计事务服务中心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吴学云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兰坪县兔峨乡人民政府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董贡坪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元江县统计局地方统计调查队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镇沅县人民医院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尚欣怡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兰坪县统计局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和平旺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丽江市人民医院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和俊英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新平县统计局平甸统计工作站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周郁琼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宜良县政务服务中心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云南省统计局数据管理中心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云南省统计局统计教育科研中心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正高级统计师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正常申报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172D34"/>
    <w:rsid w:val="5517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省统计局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2024-09-30T08:16:00Z</dcterms:created>
  <dc:creator>Lenovo</dc:creator>
  <cp:lastModifiedBy>Lenovo</cp:lastModifiedBy>
  <dcterms:modified xsi:type="dcterms:W3CDTF">2024-09-30T08:17:24Z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2052-11.8.2.12089</vt:lpwstr>
  </property>
  <property fmtid="{D5CDD505-2E9C-101B-9397-08002B2CF9AE}" pid="3" name="ICV">
    <vt:lpwstr>61B60BD79BD94CAE931A821B8FF0AC8B</vt:lpwstr>
  </property>
</Properties>
</file>