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outlineLvl w:val="0"/>
        <w:rPr>
          <w:rFonts w:hint="eastAsia" w:ascii="方正小标宋_GBK" w:hAnsi="方正小标宋_GBK" w:eastAsia="方正小标宋_GBK" w:cs="方正小标宋_GBK"/>
          <w:w w:val="10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outlineLvl w:val="0"/>
        <w:rPr>
          <w:rFonts w:hint="eastAsia" w:ascii="方正楷体_GBK" w:hAnsi="方正楷体_GBK" w:eastAsia="方正楷体_GBK" w:cs="方正楷体_GBK"/>
          <w:sz w:val="32"/>
          <w:szCs w:val="32"/>
        </w:rPr>
      </w:pPr>
      <w:bookmarkStart w:id="0" w:name="_GoBack"/>
      <w:bookmarkEnd w:id="0"/>
      <w:r>
        <w:rPr>
          <w:rFonts w:hint="eastAsia" w:ascii="方正小标宋_GBK" w:hAnsi="方正小标宋_GBK" w:eastAsia="方正小标宋_GBK" w:cs="方正小标宋_GBK"/>
          <w:w w:val="100"/>
          <w:sz w:val="44"/>
          <w:szCs w:val="44"/>
          <w:lang w:eastAsia="zh-CN"/>
        </w:rPr>
        <w:t>云南省展览业统计监测制度主要内容</w:t>
      </w:r>
    </w:p>
    <w:p>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left"/>
        <w:textAlignment w:val="auto"/>
        <w:outlineLvl w:val="9"/>
        <w:rPr>
          <w:rFonts w:hint="eastAsia" w:ascii="楷体_GB2312" w:hAnsi="宋体" w:eastAsia="楷体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sz w:val="32"/>
          <w:szCs w:val="32"/>
          <w:lang w:eastAsia="zh-CN"/>
        </w:rPr>
        <w:t>一、调查目的</w:t>
      </w:r>
    </w:p>
    <w:p>
      <w:pPr>
        <w:keepNext w:val="0"/>
        <w:keepLines w:val="0"/>
        <w:pageBreakBefore w:val="0"/>
        <w:widowControl w:val="0"/>
        <w:tabs>
          <w:tab w:val="left" w:pos="12960"/>
        </w:tabs>
        <w:kinsoku/>
        <w:wordWrap/>
        <w:overflowPunct/>
        <w:topLinePunct w:val="0"/>
        <w:autoSpaceDE/>
        <w:autoSpaceDN/>
        <w:bidi w:val="0"/>
        <w:adjustRightInd w:val="0"/>
        <w:snapToGrid w:val="0"/>
        <w:spacing w:line="580" w:lineRule="exact"/>
        <w:ind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为全面、准确地反映全省展览行业发展的规模和水平，加强对展览业的管理和运行情况监测，依据《中华人民共和国统计法》，特制定本报表制度。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sz w:val="32"/>
          <w:szCs w:val="32"/>
          <w:lang w:eastAsia="zh-CN"/>
        </w:rPr>
        <w:t>二、调查对象和范围</w:t>
      </w:r>
    </w:p>
    <w:p>
      <w:pPr>
        <w:keepNext w:val="0"/>
        <w:keepLines w:val="0"/>
        <w:pageBreakBefore w:val="0"/>
        <w:widowControl w:val="0"/>
        <w:tabs>
          <w:tab w:val="left" w:pos="12960"/>
        </w:tabs>
        <w:kinsoku/>
        <w:wordWrap/>
        <w:overflowPunct/>
        <w:topLinePunct w:val="0"/>
        <w:autoSpaceDE/>
        <w:autoSpaceDN/>
        <w:bidi w:val="0"/>
        <w:adjustRightInd w:val="0"/>
        <w:snapToGrid w:val="0"/>
        <w:spacing w:line="580" w:lineRule="exact"/>
        <w:ind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报表的统计范围为云南省内从事展览业及相关经济活动的单位，包括展览组织单位、展馆单位和展览服务单位。主要是企业法人单位，但也包括在云南省内开展经营活动的分支机构以及涉及到的行业协会等社会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三、调查内容</w:t>
      </w:r>
    </w:p>
    <w:p>
      <w:pPr>
        <w:keepNext w:val="0"/>
        <w:keepLines w:val="0"/>
        <w:pageBreakBefore w:val="0"/>
        <w:widowControl w:val="0"/>
        <w:tabs>
          <w:tab w:val="left" w:pos="12960"/>
        </w:tabs>
        <w:kinsoku/>
        <w:wordWrap/>
        <w:overflowPunct/>
        <w:topLinePunct w:val="0"/>
        <w:autoSpaceDE/>
        <w:autoSpaceDN/>
        <w:bidi w:val="0"/>
        <w:adjustRightInd w:val="0"/>
        <w:snapToGrid w:val="0"/>
        <w:spacing w:line="580" w:lineRule="exact"/>
        <w:ind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highlight w:val="none"/>
          <w:lang w:bidi="ar"/>
        </w:rPr>
        <w:t>本制度统计报表的统计内容包括各类单位基本情况、业务经营情况和展览活动项目情况，具体设置单位表和项目表分别予以统计。</w:t>
      </w:r>
      <w:r>
        <w:rPr>
          <w:rFonts w:hint="eastAsia" w:ascii="仿宋_GB2312" w:hAnsi="仿宋_GB2312" w:eastAsia="仿宋_GB2312" w:cs="仿宋_GB2312"/>
          <w:color w:val="auto"/>
          <w:kern w:val="0"/>
          <w:sz w:val="32"/>
          <w:szCs w:val="32"/>
          <w:highlight w:val="none"/>
          <w:lang w:val="en-US" w:eastAsia="zh-CN" w:bidi="ar"/>
        </w:rPr>
        <w:t>其中项目表为月度报送，其他统计报表为年度和季度报送。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四、调查方法</w:t>
      </w:r>
    </w:p>
    <w:p>
      <w:pPr>
        <w:keepNext w:val="0"/>
        <w:keepLines w:val="0"/>
        <w:pageBreakBefore w:val="0"/>
        <w:widowControl w:val="0"/>
        <w:numPr>
          <w:ilvl w:val="0"/>
          <w:numId w:val="0"/>
        </w:numPr>
        <w:tabs>
          <w:tab w:val="left" w:pos="12960"/>
        </w:tabs>
        <w:kinsoku/>
        <w:wordWrap/>
        <w:overflowPunct/>
        <w:topLinePunct w:val="0"/>
        <w:autoSpaceDE/>
        <w:autoSpaceDN/>
        <w:bidi w:val="0"/>
        <w:adjustRightInd w:val="0"/>
        <w:snapToGrid w:val="0"/>
        <w:spacing w:line="580" w:lineRule="exact"/>
        <w:ind w:right="0" w:rightChars="0" w:firstLine="640" w:firstLineChars="200"/>
        <w:jc w:val="left"/>
        <w:textAlignment w:val="auto"/>
        <w:outlineLvl w:val="9"/>
        <w:rPr>
          <w:rFonts w:hint="eastAsia"/>
          <w:lang w:eastAsia="zh-CN"/>
        </w:rPr>
      </w:pPr>
      <w:r>
        <w:rPr>
          <w:rFonts w:hint="eastAsia" w:ascii="仿宋_GB2312" w:hAnsi="仿宋_GB2312" w:eastAsia="仿宋_GB2312" w:cs="仿宋_GB2312"/>
          <w:color w:val="auto"/>
          <w:sz w:val="32"/>
          <w:szCs w:val="32"/>
          <w:lang w:eastAsia="zh-CN"/>
        </w:rPr>
        <w:t>采用重点调查方式。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五、调查组织方式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color w:val="auto"/>
          <w:kern w:val="0"/>
          <w:sz w:val="32"/>
          <w:szCs w:val="32"/>
          <w:highlight w:val="none"/>
          <w:lang w:val="en-US" w:eastAsia="zh-CN" w:bidi="ar"/>
        </w:rPr>
        <w:t>本制度所规定的统计工作由云南省商务厅组织实施，具体实施方式由云南省商务厅根据工作实际情况另行制定，并接受云南省统计局的业务指导。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六、统计资料的报送和公布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调查数据仅用于政府统计内部进行行业数据的核算和行业发展情况研究，调查得到的数据结果不对外公布。</w:t>
      </w:r>
    </w:p>
    <w:p>
      <w:pPr>
        <w:keepNext w:val="0"/>
        <w:keepLines w:val="0"/>
        <w:pageBreakBefore w:val="0"/>
        <w:widowControl w:val="0"/>
        <w:tabs>
          <w:tab w:val="left" w:pos="12960"/>
        </w:tabs>
        <w:kinsoku/>
        <w:wordWrap/>
        <w:overflowPunct/>
        <w:topLinePunct w:val="0"/>
        <w:autoSpaceDE/>
        <w:autoSpaceDN/>
        <w:bidi w:val="0"/>
        <w:adjustRightInd w:val="0"/>
        <w:snapToGrid w:val="0"/>
        <w:spacing w:line="580" w:lineRule="exact"/>
        <w:ind w:right="0" w:firstLine="64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tabs>
          <w:tab w:val="left" w:pos="12960"/>
        </w:tabs>
        <w:kinsoku/>
        <w:wordWrap/>
        <w:overflowPunct/>
        <w:topLinePunct w:val="0"/>
        <w:autoSpaceDE/>
        <w:autoSpaceDN/>
        <w:bidi w:val="0"/>
        <w:adjustRightInd w:val="0"/>
        <w:snapToGrid w:val="0"/>
        <w:spacing w:line="580" w:lineRule="exact"/>
        <w:ind w:right="0" w:firstLine="64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right="0" w:firstLine="422" w:firstLineChars="200"/>
        <w:jc w:val="left"/>
        <w:textAlignment w:val="auto"/>
        <w:outlineLvl w:val="9"/>
        <w:rPr>
          <w:rFonts w:hint="eastAsia" w:ascii="宋体" w:hAnsi="宋体"/>
          <w:b/>
          <w:szCs w:val="21"/>
        </w:rPr>
      </w:pPr>
    </w:p>
    <w:p/>
    <w:sectPr>
      <w:footerReference r:id="rId3" w:type="default"/>
      <w:pgSz w:w="11906" w:h="16838"/>
      <w:pgMar w:top="1418" w:right="1247" w:bottom="1247"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2794635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220.05pt;margin-top:0.75pt;height:144pt;width:144pt;mso-position-horizontal-relative:margin;mso-wrap-style:none;z-index:251659264;mso-width-relative:page;mso-height-relative:page;" filled="f" stroked="f" coordsize="21600,21600" o:gfxdata="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JWe/DVAAAA&#10;CQEAAA8AAAAAAAAAAQAgAAAAIgAAAGRycy9kb3ducmV2LnhtbFBLAQIUABQAAAAIAIdO4kDxZ+Tl&#10;rgEAAEsDAAAOAAAAAAAAAAEAIAAAACQBAABkcnMvZTJvRG9jLnhtbFBLBQYAAAAABgAGAFkBAABE&#10;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568EB"/>
    <w:rsid w:val="0D9F44AC"/>
    <w:rsid w:val="296D63B4"/>
    <w:rsid w:val="2C0568EB"/>
    <w:rsid w:val="34A36369"/>
    <w:rsid w:val="3E7C7D6E"/>
    <w:rsid w:val="405A7C85"/>
    <w:rsid w:val="445D165E"/>
    <w:rsid w:val="46957C1F"/>
    <w:rsid w:val="482C6361"/>
    <w:rsid w:val="4CFA6A2E"/>
    <w:rsid w:val="4FE17FFF"/>
    <w:rsid w:val="729F19C2"/>
    <w:rsid w:val="7621477C"/>
    <w:rsid w:val="7840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0"/>
    <w:pPr>
      <w:adjustRightInd w:val="0"/>
      <w:snapToGrid w:val="0"/>
      <w:spacing w:line="312" w:lineRule="atLeast"/>
      <w:jc w:val="left"/>
      <w:textAlignment w:val="baseline"/>
    </w:pPr>
    <w:rPr>
      <w:kern w:val="0"/>
      <w:sz w:val="18"/>
      <w:szCs w:val="18"/>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437</Words>
  <Characters>437</Characters>
  <Lines>0</Lines>
  <Paragraphs>0</Paragraphs>
  <TotalTime>4</TotalTime>
  <ScaleCrop>false</ScaleCrop>
  <LinksUpToDate>false</LinksUpToDate>
  <CharactersWithSpaces>437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2025-12-24T06:19:00Z</dcterms:created>
  <dc:creator>Misky%E4%B8%B6</dc:creator>
  <cp:lastModifiedBy>李俊</cp:lastModifiedBy>
  <dcterms:modified xsi:type="dcterms:W3CDTF">2026-06-09T08:02:40Z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46A9E34037A04E45B114B84645CF3210_11</vt:lpwstr>
  </property>
  <property fmtid="{D5CDD505-2E9C-101B-9397-08002B2CF9AE}" pid="4" name="KSOTemplateDocerSaveRecord">
    <vt:lpwstr>eyJoZGlkIjoiNjM2MWRlY2NhOTU1MzZlNjE1ZTA2YzQxNGQwODk2ODQiLCJ1c2VySWQiOiIyOTE0OTM1NzIifQ==</vt:lpwstr>
  </property>
</Properties>
</file>